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Р О С С И Й С К А Я   Ф Е Д Е Р А Ц И Я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Б Е Л Г О Р О Д С К А Я   О Б Л А С Т 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АДМИНИСТРАЦИЯ МУНИЦИПАЛЬНОГО РАЙОНА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«ИВНЯНСКИЙ РАЙОН»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Arial" w:hAnsi="Arial" w:cs="Arial"/>
          <w:b/>
          <w:bCs/>
          <w:kern w:val="2"/>
          <w:sz w:val="32"/>
          <w:szCs w:val="32"/>
        </w:rPr>
      </w:pPr>
      <w:r>
        <w:rPr>
          <w:rFonts w:cs="Arial" w:ascii="Arial" w:hAnsi="Arial"/>
          <w:b/>
          <w:bCs/>
          <w:kern w:val="2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  <w:t>Посёлок Ивня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601" w:type="dxa"/>
        <w:jc w:val="left"/>
        <w:tblInd w:w="3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22"/>
        <w:gridCol w:w="2839"/>
        <w:gridCol w:w="2840"/>
      </w:tblGrid>
      <w:tr>
        <w:trPr/>
        <w:tc>
          <w:tcPr>
            <w:tcW w:w="39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___________________ 2024 г.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84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№ </w:t>
            </w:r>
            <w:r>
              <w:rPr>
                <w:rFonts w:cs="Arial" w:ascii="Arial" w:hAnsi="Arial"/>
                <w:sz w:val="18"/>
                <w:szCs w:val="18"/>
              </w:rPr>
              <w:t>_____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2400" w:type="pct"/>
        <w:jc w:val="left"/>
        <w:tblInd w:w="3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26"/>
      </w:tblGrid>
      <w:tr>
        <w:trPr>
          <w:trHeight w:val="1729" w:hRule="atLeast"/>
        </w:trPr>
        <w:tc>
          <w:tcPr>
            <w:tcW w:w="46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Положения                  об условиях и порядке заключения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соглашений о защите и поощрении капиталовложений  со стороны муниципального района «Ивнянский район»  Белгородской области</w:t>
            </w:r>
          </w:p>
        </w:tc>
      </w:tr>
    </w:tbl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eastAsia="Lucida Sans Unicode" w:ascii="Times New Roman" w:hAnsi="Times New Roman"/>
          <w:kern w:val="2"/>
          <w:sz w:val="28"/>
          <w:szCs w:val="28"/>
        </w:rPr>
        <w:t xml:space="preserve">В соответствии с частью 8 статьи 4 Федерального закона от 01.04.2020 </w:t>
        <w:br/>
        <w:t>№ 69-ФЗ «О защите и поощрении капиталовложений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администрация Ивнянского района </w:t>
      </w: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1.Утвердить Положение об условиях и порядке заключения соглашений  о защите и поощрении капиталовложений со стороны муниципального района «Ивнянский район» Белгородской области (далее - соглашение о защите                      и поощрении капиталовложений).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2.Определить отдел экономического развития и потребительского рынка администрации Ивнянского района органом, уполномоченным от имени администрации муниципального района «Ивнянский район» Белгородской области (далее - Уполномоченный орган):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подтверждать согласие на заключение соглашение о защите                      и поощрении капиталовложений;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осуществлять мониторинг этапов реализации соглашение о защите                      и поощрении капиталовложений, включающий в себя проверку обстоятельств, указывающих на наличие оснований для расторжения соглашение о защите                      и поощрении капиталовложений;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-формировать отчеты о реализации соответствующего этапа инвестиционного проекта и направление их в уполномоченный федеральный орган исполнительной власти.</w:t>
      </w:r>
    </w:p>
    <w:p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3.Отделу по связям с общественностью и СМИ, информационных технологий аппарата главы администрации Ивнянского района                          (Бабичева А.Ю.) обеспечить размещение постановления на официальном сайте администрации Ивнянского района.</w:t>
      </w:r>
    </w:p>
    <w:p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4.Контроль за выполнение настоящего постановления возложить                     на первого заместителя главы администрации Ивнянкого района                                по экономическому развитию Родионову Л.А. 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800" w:type="dxa"/>
        <w:jc w:val="left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33"/>
        <w:gridCol w:w="2462"/>
        <w:gridCol w:w="2205"/>
      </w:tblGrid>
      <w:tr>
        <w:trPr/>
        <w:tc>
          <w:tcPr>
            <w:tcW w:w="51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Глава администрации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  <w:lang w:val="ru-RU" w:bidi="ar-SA"/>
              </w:rPr>
              <w:t xml:space="preserve">  </w:t>
            </w:r>
            <w:r>
              <w:rPr>
                <w:b/>
                <w:bCs/>
                <w:kern w:val="0"/>
                <w:sz w:val="28"/>
                <w:szCs w:val="28"/>
                <w:lang w:val="ru-RU" w:bidi="ar-SA"/>
              </w:rPr>
              <w:t>Ивнянского района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И.А. Щепин</w:t>
            </w:r>
          </w:p>
        </w:tc>
      </w:tr>
    </w:tbl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ab/>
        <w:tab/>
        <w:tab/>
        <w:tab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9854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sz w:val="28"/>
              </w:rPr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6"/>
              </w:rPr>
              <w:t>Приложение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6"/>
              </w:rPr>
              <w:t>УТВЕРЖДЕН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6"/>
              </w:rPr>
              <w:t>постановлением администрации Ивнянского района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6"/>
              </w:rPr>
              <w:t>« ___»___________2024 г №_____</w:t>
            </w:r>
          </w:p>
        </w:tc>
      </w:tr>
    </w:tbl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b/>
          <w:bCs/>
        </w:rPr>
      </w:pPr>
      <w:r>
        <w:rPr>
          <w:b/>
          <w:bCs/>
        </w:rPr>
      </w:r>
    </w:p>
    <w:p>
      <w:pPr>
        <w:pStyle w:val="ListParagraph"/>
        <w:spacing w:lineRule="auto" w:line="240"/>
        <w:ind w:left="0" w:hang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Положение об условиях и порядке</w:t>
      </w:r>
    </w:p>
    <w:p>
      <w:pPr>
        <w:pStyle w:val="ListParagraph"/>
        <w:spacing w:lineRule="auto" w:line="240"/>
        <w:ind w:left="0" w:hang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заключения соглашений о защите и поощрении капиталовложений                       со стороны муниципального района  «Ивнянский район»</w:t>
      </w:r>
    </w:p>
    <w:p>
      <w:pPr>
        <w:pStyle w:val="ListParagraph"/>
        <w:spacing w:lineRule="auto" w:line="240"/>
        <w:ind w:left="0" w:hang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Белгородской области</w:t>
      </w:r>
    </w:p>
    <w:p>
      <w:pPr>
        <w:pStyle w:val="ListParagraph"/>
        <w:spacing w:lineRule="auto" w:line="240"/>
        <w:ind w:left="1429" w:hanging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0"/>
        </w:numPr>
        <w:spacing w:lineRule="auto" w:line="240"/>
        <w:ind w:left="-36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- Положение)</w:t>
      </w:r>
    </w:p>
    <w:p>
      <w:pPr>
        <w:pStyle w:val="ListParagraph"/>
        <w:spacing w:lineRule="auto" w:line="240"/>
        <w:ind w:left="0" w:hanging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1. Настоящее Положение разработано в соответствии с </w:t>
      </w:r>
      <w:hyperlink r:id="rId3">
        <w:r>
          <w:rPr>
            <w:rFonts w:ascii="Times New Roman" w:hAnsi="Times New Roman"/>
            <w:sz w:val="28"/>
            <w:szCs w:val="28"/>
          </w:rPr>
          <w:t>частью 8 статьи              4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1 апреля 2020 г. № 69-ФЗ «О защите и поощрении капиталовложений в Российской Федерации» (далее - Федеральный закон                № 69-ФЗ) и устанавливает условия и порядок заключения соглашений о защите и поощрении капиталовложений со стороны муниципального района «Ивнянский район» Белгородской области (далее - соглашение о защите                      и поощрении капиталовложений).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2. К отношениям, возникающим в связи с заключением, изменением                 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</w:t>
      </w:r>
      <w:hyperlink r:id="rId4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Соглашение о защите и поощрении капиталовложений заключается              не позднее 1 января 2030 г.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Условия заключения соглашения о защите и поощрении капиталовложений.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Соглашение заключается с организацией, реализующей проект,                  при условии, что такое соглашение предусматривает реализацию нового инвестиционного проекта в одной из сфер российской экономики,                            за исключением следующих сфер и видов деятельности: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игорный бизнес;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добыча сырой нефти и природного газа, в том числе попутного нефтяного газа (ограничение неприменимо к инвестиционным проектам                    по сжижению природного газа);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оптовая и розничная торговля;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строительство (модернизация, реконструкция) административно-деловых центров и торговых центров (комплексов), а также жилых домов.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 соглашению о защите и поощрении капиталовложений администрация Ивнянского района, являющаяся его стороной, обязуется обеспечить организации, реализующей проект, неприменение в ее отношении актов (решений) органов местного самоуправления, ухудшающих условия ведения предпринимательской и (или) иной деятельности, а именно: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увеличивающих сроки осуществления процедур, необходимых для реализации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увеличивающих количество процедур, необходимых для реализации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устанавливающих дополнительные запреты, препятствующих реализации инвестиционного проекта.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организация, реализующая проект, имеет право требовать неприменения таких актов (решений) при реализации инвестиционного проекта от администрации Ивнянского района.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Администрация Ивнянского района может быть стороной соглашения о защите и поощрении капиталовложений, если одновременно выполняются следующие условия: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стороной соглашение о защите и поощрении капиталовложений является Российская Федерация и Белгородская область  или Белгородская  область;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 стороной соглашение о защите и поощрении капиталовложений является организация, реализующая проект, соответствующая требованиям пункта 8 части 2 Федерального </w:t>
      </w:r>
      <w:hyperlink r:id="rId5">
        <w:r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№ 69-ФЗ, не находящаяся в процессе ликвидации и в отношении которой не возбуждено производство по делу                       о несостоятельности (банкротстве) в соответствии с законодательством Российской Федерации о несостоятельности (банкротстве);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3) инвестиционный проект, в отношении которого предлагается заключить соглашение о защите и поощрении капиталовложений, соответствует условиям, предусмотренным Федеральным </w:t>
      </w:r>
      <w:hyperlink r:id="rId6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Администрация Ивнянского района при заключении соглашения                 о защите и поощрении капиталовложений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               в том числе совместно с организацией, реализующей проект.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4.5. Соглашение о защите и поощрении капиталовложений заключается по результатам осуществления процедур, предусмотренных Федеральным </w:t>
      </w:r>
      <w:hyperlink r:id="rId7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Порядок заключения соглашения о защите и поощрении капиталовложений.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5.1. Соглашение о защите и поощрении капиталовложений заключается            с использованием государственной информационной системы в порядке, предусмотренном </w:t>
      </w:r>
      <w:hyperlink r:id="rId8">
        <w:r>
          <w:rPr>
            <w:rFonts w:ascii="Times New Roman" w:hAnsi="Times New Roman"/>
            <w:sz w:val="28"/>
            <w:szCs w:val="28"/>
          </w:rPr>
          <w:t>статьями 7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9">
        <w:r>
          <w:rPr>
            <w:rFonts w:ascii="Times New Roman" w:hAnsi="Times New Roman"/>
            <w:sz w:val="28"/>
            <w:szCs w:val="28"/>
          </w:rPr>
          <w:t>8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5.2. От имени муниципального района «Ивнянский район» Белгородской области соглашение о защите и поощрении капиталовложений заключается администрацией муниципального района «Ивнянский район» Белгородской области.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Соглашение о защите и поощрении капиталовложений подлежит включению в реестр соглашений не позднее пяти рабочих дней с даты подписания администрацией муниципального района «Ивнянский район» Белгородской области.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5.5. Изменение условий Соглашения не допускается, за исключением случаев, установленных </w:t>
      </w:r>
      <w:hyperlink r:id="rId10">
        <w:r>
          <w:rPr>
            <w:rFonts w:ascii="Times New Roman" w:hAnsi="Times New Roman"/>
            <w:sz w:val="28"/>
            <w:szCs w:val="28"/>
          </w:rPr>
          <w:t>пунктом 6 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5.6. Соглашение действует до полного исполнения сторонами своих обязанностей по нему, если иное не предусмотрено Федеральным </w:t>
      </w:r>
      <w:hyperlink r:id="rId11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                № 69-</w:t>
      </w:r>
      <w:r>
        <w:rPr>
          <w:rFonts w:ascii="Times New Roman" w:hAnsi="Times New Roman"/>
          <w:color w:val="000000"/>
          <w:sz w:val="28"/>
          <w:szCs w:val="28"/>
        </w:rPr>
        <w:t>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5.7. Для получения согласия на заключение Соглашения Заявитель направляет в Уполномоченный орган </w:t>
      </w:r>
      <w:hyperlink w:anchor="P142">
        <w:r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о предоставлении согласия              на заключение Соглашения (присоединение к Соглашению), составленное                по форме, предусмотренной приложением к настоящему Положению.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0" w:name="P74"/>
      <w:bookmarkEnd w:id="0"/>
      <w:r>
        <w:rPr>
          <w:rFonts w:ascii="Times New Roman" w:hAnsi="Times New Roman"/>
          <w:sz w:val="28"/>
          <w:szCs w:val="28"/>
        </w:rPr>
        <w:t>5.8. К заявлению должны быть приложены следующие документы                      и материалы: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1" w:name="P75"/>
      <w:bookmarkEnd w:id="1"/>
      <w:r>
        <w:rPr>
          <w:rFonts w:ascii="Times New Roman" w:hAnsi="Times New Roman"/>
          <w:sz w:val="28"/>
          <w:szCs w:val="28"/>
        </w:rPr>
        <w:t>1) копия документа, подтверждающего полномочия лица, имеющего право действовать от имени заявителя;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2" w:name="P76"/>
      <w:bookmarkEnd w:id="2"/>
      <w:r>
        <w:rPr>
          <w:rFonts w:ascii="Times New Roman" w:hAnsi="Times New Roman"/>
          <w:sz w:val="28"/>
          <w:szCs w:val="28"/>
        </w:rPr>
        <w:t>2) копия документа, подтверждающего государственную регистрацию заявителя в качестве российского юридического лица;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3" w:name="P77"/>
      <w:bookmarkEnd w:id="3"/>
      <w:r>
        <w:rPr>
          <w:rFonts w:ascii="Times New Roman" w:hAnsi="Times New Roman"/>
          <w:sz w:val="28"/>
          <w:szCs w:val="28"/>
        </w:rPr>
        <w:t>3) проект Соглашения, предполагаемого к заключению (присоединению  к Соглашению);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4) копии учредительных документов Заявителя, информация                                 о бенефициарных владельцах организации, реализующей проект, которая предоставляется с учетом Федерального </w:t>
      </w:r>
      <w:hyperlink r:id="rId12">
        <w:r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07.08.2001 № 115-ФЗ                    «О противодействии легализации (отмыванию) доходов, полученных преступным путем, и финансированию терроризма»;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бизнес-план, включающий: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размере планируемых к осуществлению Заявителем капиталовложений и о предполагаемых сроках их внесения,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                  к сфере экономики, предусмотренной </w:t>
      </w:r>
      <w:hyperlink r:id="rId13">
        <w:r>
          <w:rPr>
            <w:rFonts w:ascii="Times New Roman" w:hAnsi="Times New Roman"/>
            <w:sz w:val="28"/>
            <w:szCs w:val="28"/>
          </w:rPr>
          <w:t>частью 1.1 статьи 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69-ФЗ, указывается соответствующая сфера экономики),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нового инвестиционного проекта, в том числе указание                       на территорию его реализации,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                        или созданию в рамках реализации нового инвестиционного проекта,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сведения о прогнозируемой ежегодной выручке от реализации инвестиционного проекта с учетом положений </w:t>
      </w:r>
      <w:hyperlink r:id="rId14">
        <w:r>
          <w:rPr>
            <w:rFonts w:ascii="Times New Roman" w:hAnsi="Times New Roman"/>
            <w:sz w:val="28"/>
            <w:szCs w:val="28"/>
          </w:rPr>
          <w:t>части 1.1 статьи 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69-ФЗ, о предполагаемых сроках осуществления данных мероприятий с указанием отчетных документов (если применимо),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предполагаемых этапах реализации инвестиционного проекта, сроках получения разрешений и согласий, необходимых                              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финансовая модель нового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 или решение заявителя                               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                       на строительство - градостроительный план земельного участка, на котором               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9)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15">
        <w:r>
          <w:rPr>
            <w:rFonts w:ascii="Times New Roman" w:hAnsi="Times New Roman"/>
            <w:sz w:val="28"/>
            <w:szCs w:val="28"/>
          </w:rPr>
          <w:t>статьей 15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69-ФЗ, а также информация о планируемых форме, сроках и объеме возмещения этих затрат;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10) список актов (решений), которые могут применяться с учетом особенностей, установленных </w:t>
      </w:r>
      <w:hyperlink r:id="rId16">
        <w:r>
          <w:rPr>
            <w:rFonts w:ascii="Times New Roman" w:hAnsi="Times New Roman"/>
            <w:sz w:val="28"/>
            <w:szCs w:val="28"/>
          </w:rPr>
          <w:t>статьей 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11) документы, предусмотренные </w:t>
      </w:r>
      <w:hyperlink r:id="rId17">
        <w:r>
          <w:rPr>
            <w:rFonts w:ascii="Times New Roman" w:hAnsi="Times New Roman"/>
            <w:sz w:val="28"/>
            <w:szCs w:val="28"/>
          </w:rPr>
          <w:t>частью 7 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 в случае заключения дополнительного соглашения                               к соглашению о защите и поощрении капиталовложений;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12)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                     и соответствует условиям, предусмотренным </w:t>
      </w:r>
      <w:hyperlink r:id="rId18">
        <w:r>
          <w:rPr>
            <w:rFonts w:ascii="Times New Roman" w:hAnsi="Times New Roman"/>
            <w:sz w:val="28"/>
            <w:szCs w:val="28"/>
          </w:rPr>
          <w:t>подпунктом "а" пункта 6 части 1 статьи 2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4" w:name="P93"/>
      <w:bookmarkEnd w:id="4"/>
      <w:r>
        <w:rPr>
          <w:rFonts w:ascii="Times New Roman" w:hAnsi="Times New Roman"/>
          <w:sz w:val="28"/>
          <w:szCs w:val="28"/>
        </w:rPr>
        <w:t>13) копия договора о комплексном развитии территории (если применимо);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14) заверенная копия договора, указанного в </w:t>
      </w:r>
      <w:hyperlink r:id="rId19">
        <w:r>
          <w:rPr>
            <w:rFonts w:ascii="Times New Roman" w:hAnsi="Times New Roman"/>
            <w:sz w:val="28"/>
            <w:szCs w:val="28"/>
          </w:rPr>
          <w:t>пункте 1 части 1 статьи 14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69-ФЗ, или справка, выданная кредитором по договору, указанному в пункте 2 части 1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абзаце первом и </w:t>
      </w:r>
      <w:hyperlink r:id="rId20">
        <w:r>
          <w:rPr>
            <w:rFonts w:ascii="Times New Roman" w:hAnsi="Times New Roman"/>
            <w:sz w:val="28"/>
            <w:szCs w:val="28"/>
          </w:rPr>
          <w:t>подпункте "а" пункта 3 части 1 статьи 14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14.1)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14.2) копия договора, предусматривающего разграничение обязанностей и распределение затрат на создание (строительство) либо реконструкцию                   и (или) модернизацию объектов обеспечивающей и (или) сопутствующей инфраструктур, при наличии такого договора.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5.9. В случае, если документ, указанный в </w:t>
      </w:r>
      <w:hyperlink w:anchor="P76">
        <w:r>
          <w:rPr>
            <w:rFonts w:ascii="Times New Roman" w:hAnsi="Times New Roman"/>
            <w:sz w:val="28"/>
            <w:szCs w:val="28"/>
          </w:rPr>
          <w:t>подпункте 2 пункта 5.8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не представлен заявителем, Уполномоченный орган</w:t>
      </w:r>
      <w:r>
        <w:rPr>
          <w:rFonts w:ascii="Times New Roman" w:hAnsi="Times New Roman"/>
          <w:color w:val="80008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Заявление и документы могут быть представлены Заявителем одним из следующих способов: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бумажном носителе;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электронном виде (скан-копии) на адрес электронной почты: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aivnya@iv.belregion.ru.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5.11. Заявление, документы и материалы, указанные в </w:t>
      </w:r>
      <w:hyperlink w:anchor="P74">
        <w:r>
          <w:rPr>
            <w:rFonts w:ascii="Times New Roman" w:hAnsi="Times New Roman"/>
            <w:sz w:val="28"/>
            <w:szCs w:val="28"/>
          </w:rPr>
          <w:t>пункте 5.8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рассматриваютс</w:t>
      </w:r>
      <w:r>
        <w:rPr>
          <w:rFonts w:ascii="Times New Roman" w:hAnsi="Times New Roman"/>
          <w:color w:val="000000"/>
          <w:sz w:val="28"/>
          <w:szCs w:val="28"/>
        </w:rPr>
        <w:t xml:space="preserve">я </w:t>
      </w:r>
      <w:r>
        <w:rPr>
          <w:rFonts w:cs="" w:ascii="Times New Roman" w:hAnsi="Times New Roman" w:cstheme="minorBidi"/>
          <w:color w:val="000000"/>
          <w:sz w:val="28"/>
          <w:szCs w:val="28"/>
          <w:shd w:fill="auto" w:val="clear"/>
        </w:rPr>
        <w:t>Уполномоченным органом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течение 30 рабочих дней с даты их подачи Заявителем.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5.12. Заявитель до момента принятия решения Уполномоченным органом</w:t>
      </w:r>
      <w:r>
        <w:rPr>
          <w:rFonts w:ascii="Times New Roman" w:hAnsi="Times New Roman"/>
          <w:sz w:val="28"/>
          <w:szCs w:val="28"/>
        </w:rPr>
        <w:t xml:space="preserve"> вправе отозвать заявление (или внести изменения в заявление) и прилагаемые                   к нему 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15 рабочих дней с момента получения уведомления об отзыве заявления. При внесении изменения                        в заявление и прилагаемые к нему документы срок рассмотрения заявления                 и прилагаемых к нему документов продлевается на срок не более 30 рабочих дней.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По результатам рассмотрения представленных Заявителем документов и материалов Уполномоченный орган принимает решение                         о возможности либо невозможности предоставления согласия на заключение соглашения (присоединение к соглашению).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Решение о возможности либо невозможности предоставления согласия на заключение соглашения (присоединение к соглашению) принимается в форме постановления администрации муниципального района «Ивнянский район»  Белгородской области.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5.15. Уполномоченный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течение трех рабочих дней с даты принятия решения о Согласии (об отказе в даче Согласия) на заключение Соглашения направляет ее копию Заявителю способом, указанном в Заявлении.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 несоответствие заявления форме, предусмотренной </w:t>
      </w:r>
      <w:hyperlink w:anchor="P142">
        <w:r>
          <w:rPr>
            <w:rFonts w:ascii="Times New Roman" w:hAnsi="Times New Roman"/>
            <w:sz w:val="28"/>
            <w:szCs w:val="28"/>
          </w:rPr>
          <w:t>приложением</w:t>
        </w:r>
      </w:hyperlink>
      <w:r>
        <w:rPr>
          <w:rFonts w:ascii="Times New Roman" w:hAnsi="Times New Roman"/>
          <w:sz w:val="28"/>
          <w:szCs w:val="28"/>
        </w:rPr>
        <w:t xml:space="preserve">                        к Положению;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 непредставление документов, предусмотренных </w:t>
      </w:r>
      <w:hyperlink w:anchor="P75">
        <w:r>
          <w:rPr>
            <w:rFonts w:ascii="Times New Roman" w:hAnsi="Times New Roman"/>
            <w:sz w:val="28"/>
            <w:szCs w:val="28"/>
          </w:rPr>
          <w:t>подпунктами 1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w:anchor="P77">
        <w:r>
          <w:rPr>
            <w:rFonts w:ascii="Times New Roman" w:hAnsi="Times New Roman"/>
            <w:sz w:val="28"/>
            <w:szCs w:val="28"/>
          </w:rPr>
          <w:t>3</w:t>
        </w:r>
      </w:hyperlink>
      <w:r>
        <w:rPr>
          <w:rFonts w:ascii="Times New Roman" w:hAnsi="Times New Roman"/>
          <w:sz w:val="28"/>
          <w:szCs w:val="28"/>
        </w:rPr>
        <w:t xml:space="preserve"> - </w:t>
      </w:r>
      <w:hyperlink w:anchor="P93">
        <w:r>
          <w:rPr>
            <w:rFonts w:ascii="Times New Roman" w:hAnsi="Times New Roman"/>
            <w:sz w:val="28"/>
            <w:szCs w:val="28"/>
          </w:rPr>
          <w:t>13 пункта 5.8</w:t>
        </w:r>
      </w:hyperlink>
      <w:r>
        <w:rPr>
          <w:rFonts w:ascii="Times New Roman" w:hAnsi="Times New Roman"/>
          <w:sz w:val="28"/>
          <w:szCs w:val="28"/>
        </w:rPr>
        <w:t xml:space="preserve"> Положения;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несоответствие цели реализации инвестиционного проекта документам стратегического планирования;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отсутствие соответствующего земельного участка на территории Сеченовского муниципального округа, необходимого для реализации инвестиционного проекта;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5) инвестиционный проект не является новым инвестиционным проектом (не соответствует условиям, предусмотренным </w:t>
      </w:r>
      <w:hyperlink r:id="rId21">
        <w:r>
          <w:rPr>
            <w:rFonts w:ascii="Times New Roman" w:hAnsi="Times New Roman"/>
            <w:sz w:val="28"/>
            <w:szCs w:val="28"/>
          </w:rPr>
          <w:t>пунктом 6 части 1 статьи 2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69-ФЗ);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5.17.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                   и поощрении капиталовложений, представить в администрацию Ивнянского района информацию о реализации соответствующего этапа инвестиционного проекта, подлежащую отражению в реестре соглашений.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5.18. </w:t>
      </w:r>
      <w:r>
        <w:rPr>
          <w:rFonts w:ascii="Times New Roman" w:hAnsi="Times New Roman"/>
          <w:color w:val="000000"/>
          <w:sz w:val="28"/>
          <w:szCs w:val="28"/>
        </w:rPr>
        <w:t xml:space="preserve">Уполномоченный орган </w:t>
      </w:r>
      <w:r>
        <w:rPr>
          <w:rFonts w:ascii="Times New Roman" w:hAnsi="Times New Roman"/>
          <w:sz w:val="28"/>
          <w:szCs w:val="28"/>
        </w:rPr>
        <w:t>осуществляет мониторинг, включающий              в себя проверку обстоятельств, указывающих на наличие оснований                        для расторжения соглашения о защите и поощрении капиталовложений.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5.19. По итогам проведения указанной в части 5.18 настоящего Положения процедуры не позднее 1 марта года, следующего за годом,                          в котором наступил срок реализации очередного этапа инвестиционного проекта, </w:t>
      </w:r>
      <w:r>
        <w:rPr>
          <w:rFonts w:ascii="Times New Roman" w:hAnsi="Times New Roman"/>
          <w:color w:val="000000"/>
          <w:sz w:val="28"/>
          <w:szCs w:val="28"/>
        </w:rPr>
        <w:t>предусмотренный соглашением о защите и поощрении капиталовложений, Уполномоченный орган</w:t>
      </w:r>
      <w:r>
        <w:rPr>
          <w:rFonts w:ascii="Times New Roman" w:hAnsi="Times New Roman"/>
          <w:sz w:val="28"/>
          <w:szCs w:val="28"/>
        </w:rPr>
        <w:t xml:space="preserve"> формирует отчет о реализации соответствующего этапа инвестиционного проекта и направляет                              его  в уполномоченный федеральный орган исполнительной власти.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6. Ответственность за нарушение условий соглашения о защите                         и поощрении капиталовложений установлена </w:t>
      </w:r>
      <w:hyperlink r:id="rId22">
        <w:r>
          <w:rPr>
            <w:rFonts w:ascii="Times New Roman" w:hAnsi="Times New Roman"/>
            <w:sz w:val="28"/>
            <w:szCs w:val="28"/>
          </w:rPr>
          <w:t>статьей 12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69-ФЗ.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7. Порядок рассмотрения споров по соглашению о защите и поощрении капиталовложений установлен </w:t>
      </w:r>
      <w:hyperlink r:id="rId23">
        <w:r>
          <w:rPr>
            <w:rFonts w:cs="Times New Roman" w:ascii="Times New Roman" w:hAnsi="Times New Roman"/>
            <w:sz w:val="28"/>
            <w:szCs w:val="28"/>
          </w:rPr>
          <w:t>статьей 13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Федерального закона № 69-ФЗ.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ectPr>
          <w:headerReference w:type="default" r:id="rId24"/>
          <w:type w:val="nextPage"/>
          <w:pgSz w:w="11906" w:h="16838"/>
          <w:pgMar w:left="1701" w:right="567" w:gutter="0" w:header="709" w:top="1134" w:footer="0" w:bottom="1134"/>
          <w:pgNumType w:fmt="decimal"/>
          <w:formProt w:val="false"/>
          <w:titlePg/>
          <w:textDirection w:val="lrTb"/>
          <w:docGrid w:type="default" w:linePitch="360" w:charSpace="16384"/>
        </w:sect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tbl>
      <w:tblPr>
        <w:tblW w:w="5071" w:type="dxa"/>
        <w:jc w:val="righ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071"/>
      </w:tblGrid>
      <w:tr>
        <w:trPr/>
        <w:tc>
          <w:tcPr>
            <w:tcW w:w="5071" w:type="dxa"/>
            <w:tcBorders/>
          </w:tcPr>
          <w:p>
            <w:pPr>
              <w:pStyle w:val="Style28"/>
              <w:pageBreakBefore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Приложение</w:t>
            </w:r>
          </w:p>
          <w:p>
            <w:pPr>
              <w:pStyle w:val="Style28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 П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оложение об условиях и порядке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заключения соглашений о защите                    и поощрении капиталовложений                       со стороны муниципального района  «Ивнянский район»</w:t>
            </w:r>
          </w:p>
          <w:p>
            <w:pPr>
              <w:pStyle w:val="Style28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Белгородской области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 о получении согласия администрации муниципального района «Ивнянский район» Белгородской области на заключение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соглашения о защите и поощрении капиталовложений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5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4080"/>
        <w:gridCol w:w="5569"/>
      </w:tblGrid>
      <w:tr>
        <w:trPr/>
        <w:tc>
          <w:tcPr>
            <w:tcW w:w="408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5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(полное наименование юридического лица)</w:t>
            </w:r>
          </w:p>
        </w:tc>
      </w:tr>
      <w:tr>
        <w:trPr/>
        <w:tc>
          <w:tcPr>
            <w:tcW w:w="408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5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4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P142"/>
            <w:bookmarkEnd w:id="5"/>
            <w:r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получении согласия администрации муниципального района «Ивнянский район» Белгородской области  на заключение соглашения о защите                            и поощрении капиталовложений</w:t>
            </w:r>
          </w:p>
        </w:tc>
      </w:tr>
      <w:tr>
        <w:trPr/>
        <w:tc>
          <w:tcPr>
            <w:tcW w:w="408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5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4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Федеральным </w:t>
            </w:r>
            <w:hyperlink r:id="rId25"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от 01.04.2020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69-ФЗ «О защите            и поощрении капиталовложений в Российской Федерации», в целях реализации на территории Ивнянского района Белгородской области инвестиционного проекта:</w:t>
            </w:r>
          </w:p>
        </w:tc>
      </w:tr>
      <w:tr>
        <w:trPr/>
        <w:tc>
          <w:tcPr>
            <w:tcW w:w="964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(указать наименование инвестиционного проекта)</w:t>
            </w:r>
          </w:p>
        </w:tc>
      </w:tr>
      <w:tr>
        <w:trPr/>
        <w:tc>
          <w:tcPr>
            <w:tcW w:w="964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прошу предоставить документ, подтверждающий согласие администрации Ивнянского района Белгородской области на заключение соглашения о защите и поощрении капиталовложений.</w:t>
            </w:r>
          </w:p>
        </w:tc>
      </w:tr>
      <w:tr>
        <w:trPr>
          <w:trHeight w:val="260" w:hRule="atLeast"/>
        </w:trPr>
        <w:tc>
          <w:tcPr>
            <w:tcW w:w="408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  <w:tc>
          <w:tcPr>
            <w:tcW w:w="55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</w:tr>
      <w:tr>
        <w:trPr/>
        <w:tc>
          <w:tcPr>
            <w:tcW w:w="964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заявителе и инвестиционном проекте, реализуемом на территории Ивнянского района Белгородской области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5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906"/>
        <w:gridCol w:w="6235"/>
        <w:gridCol w:w="2509"/>
      </w:tblGrid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(для заполнения заявителем)</w:t>
            </w:r>
          </w:p>
        </w:tc>
      </w:tr>
      <w:tr>
        <w:trPr/>
        <w:tc>
          <w:tcPr>
            <w:tcW w:w="9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заявителе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КПП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уполномоченного лица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 уполномоченного лица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уполномоченного лица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компания (да/нет)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ранее заключенного соглашения о защите и поощрении капиталовложений, дополнительных соглашений к нему, по которым администрация муниципального района «Ивнянский район» Белгородской области ранее не являлся стороной (да/нет)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об инвестиционном проекте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экономической деятельности, в которой реализуется проект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5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566"/>
        <w:gridCol w:w="341"/>
        <w:gridCol w:w="8743"/>
      </w:tblGrid>
      <w:tr>
        <w:trPr/>
        <w:tc>
          <w:tcPr>
            <w:tcW w:w="965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 на ___________ л.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 на ___________ л.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 на ___________ л.</w:t>
            </w:r>
          </w:p>
        </w:tc>
      </w:tr>
      <w:tr>
        <w:trPr/>
        <w:tc>
          <w:tcPr>
            <w:tcW w:w="965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Гарантирую достоверность сведений, предоставленных в настоящем заявлении и подтверждаю согласие на право администрации муниципального района «Ивнянский район» Белгородской области на обработку, распространение                  и использование персональных данных, а также иных данных субъекта инвестиционной деятельности, которые необходимы для принятия решения             о предоставлении документа, подтверждающего согласие администрации муниципального района «Ивнянский район» Белгородской области                          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               и (или) содержащейся в них информации.</w:t>
            </w:r>
          </w:p>
        </w:tc>
      </w:tr>
      <w:tr>
        <w:trPr/>
        <w:tc>
          <w:tcPr>
            <w:tcW w:w="965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решении, принятом по результатам рассмотрения настоящего заявления             и приложенных к нему документов, прошу проинформировать:</w:t>
            </w:r>
          </w:p>
        </w:tc>
      </w:tr>
      <w:tr>
        <w:trPr/>
        <w:tc>
          <w:tcPr>
            <w:tcW w:w="965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посредством почтового отправления с уведомлением о вручении                 по адресу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(указать почтовый адрес)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путем непосредственного вручения под роспись в ходе личного приема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посредством отправления на электронную почту: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(указать адрес электронной почты)</w:t>
            </w:r>
          </w:p>
        </w:tc>
      </w:tr>
      <w:tr>
        <w:trPr/>
        <w:tc>
          <w:tcPr>
            <w:tcW w:w="56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4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3561"/>
        <w:gridCol w:w="1583"/>
        <w:gridCol w:w="4489"/>
      </w:tblGrid>
      <w:tr>
        <w:trPr/>
        <w:tc>
          <w:tcPr>
            <w:tcW w:w="9633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имеющее право действовать от имени юридического лица:</w:t>
            </w:r>
          </w:p>
        </w:tc>
      </w:tr>
      <w:tr>
        <w:trPr/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20__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54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Лист № 1 из 1 листа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проекта постановления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администрации муниципального района «Ивнянский район»                   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постановление администрации муниципального района «Ивнянский район» от 31 августа 2018 год № 271</w:t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Документу присвоен №____________________от__________________________2023 г.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Подготовлено:</w:t>
      </w:r>
    </w:p>
    <w:tbl>
      <w:tblPr>
        <w:tblW w:w="99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0"/>
        <w:gridCol w:w="1983"/>
        <w:gridCol w:w="2677"/>
      </w:tblGrid>
      <w:tr>
        <w:trPr>
          <w:trHeight w:val="783" w:hRule="atLeast"/>
        </w:trPr>
        <w:tc>
          <w:tcPr>
            <w:tcW w:w="533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МКУ      «Центр    ресурсного    обеспечения»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/>
                <w:sz w:val="4"/>
                <w:szCs w:val="4"/>
                <w:lang w:eastAsia="ar-SA"/>
              </w:rPr>
            </w:pPr>
            <w:r>
              <w:rPr>
                <w:rFonts w:eastAsia="Calibri" w:ascii="Times New Roman" w:hAnsi="Times New Roman"/>
                <w:sz w:val="4"/>
                <w:szCs w:val="4"/>
                <w:lang w:eastAsia="ar-SA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</w:r>
          </w:p>
        </w:tc>
        <w:tc>
          <w:tcPr>
            <w:tcW w:w="26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69" w:leader="none"/>
                <w:tab w:val="left" w:pos="683" w:leader="none"/>
              </w:tabs>
              <w:spacing w:lineRule="auto" w:line="240" w:before="0" w:after="0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  <w:t>А.А. Никулина</w:t>
            </w:r>
          </w:p>
        </w:tc>
      </w:tr>
    </w:tbl>
    <w:p>
      <w:pPr>
        <w:pStyle w:val="Normal"/>
        <w:spacing w:lineRule="auto" w:line="240" w:before="0" w:after="0"/>
        <w:ind w:hanging="284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Согласовано:</w:t>
      </w:r>
    </w:p>
    <w:p>
      <w:pPr>
        <w:pStyle w:val="Normal"/>
        <w:spacing w:lineRule="auto" w:line="240" w:before="0" w:after="0"/>
        <w:ind w:hanging="284"/>
        <w:rPr>
          <w:rFonts w:ascii="Times New Roman" w:hAnsi="Times New Roman"/>
          <w:b/>
          <w:sz w:val="16"/>
          <w:szCs w:val="16"/>
          <w:lang w:eastAsia="ar-SA"/>
        </w:rPr>
      </w:pPr>
      <w:r>
        <w:rPr>
          <w:rFonts w:ascii="Times New Roman" w:hAnsi="Times New Roman"/>
          <w:b/>
          <w:sz w:val="16"/>
          <w:szCs w:val="16"/>
          <w:lang w:eastAsia="ar-SA"/>
        </w:rPr>
      </w:r>
    </w:p>
    <w:tbl>
      <w:tblPr>
        <w:tblW w:w="9780" w:type="dxa"/>
        <w:jc w:val="left"/>
        <w:tblInd w:w="10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5492"/>
        <w:gridCol w:w="4287"/>
      </w:tblGrid>
      <w:tr>
        <w:trPr>
          <w:trHeight w:val="1176" w:hRule="atLeast"/>
        </w:trPr>
        <w:tc>
          <w:tcPr>
            <w:tcW w:w="54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2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Н.А. Позднякова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</w:tc>
      </w:tr>
      <w:tr>
        <w:trPr>
          <w:trHeight w:val="933" w:hRule="atLeast"/>
        </w:trPr>
        <w:tc>
          <w:tcPr>
            <w:tcW w:w="54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Первый заместитель главы                администрации Ивнянского района                                                                        по экономическому развитию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42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Л.А. Родионова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</w:tr>
      <w:tr>
        <w:trPr>
          <w:trHeight w:val="2958" w:hRule="atLeast"/>
        </w:trPr>
        <w:tc>
          <w:tcPr>
            <w:tcW w:w="54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развития                                                          и потребительского рынка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>
              <w:rPr>
                <w:rFonts w:ascii="Times New Roman" w:hAnsi="Times New Roman"/>
                <w:sz w:val="25"/>
                <w:szCs w:val="25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>
              <w:rPr>
                <w:rFonts w:ascii="Times New Roman" w:hAnsi="Times New Roman"/>
                <w:sz w:val="25"/>
                <w:szCs w:val="25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Юридический отдел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</w:tc>
        <w:tc>
          <w:tcPr>
            <w:tcW w:w="42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53" w:leader="none"/>
                <w:tab w:val="left" w:pos="699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53" w:leader="none"/>
                <w:tab w:val="left" w:pos="699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53" w:leader="none"/>
                <w:tab w:val="left" w:pos="699" w:leader="none"/>
                <w:tab w:val="left" w:pos="2160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Н.А. Галкина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8" w:leader="none"/>
                <w:tab w:val="left" w:pos="605" w:leader="none"/>
                <w:tab w:val="left" w:pos="699" w:leader="none"/>
              </w:tabs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8" w:leader="none"/>
                <w:tab w:val="left" w:pos="605" w:leader="none"/>
                <w:tab w:val="left" w:pos="699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8" w:leader="none"/>
                <w:tab w:val="left" w:pos="605" w:leader="none"/>
                <w:tab w:val="left" w:pos="699" w:leader="none"/>
              </w:tabs>
              <w:spacing w:lineRule="auto" w:line="240" w:before="0" w:after="0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  <w:t>С.И. Солощенко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8" w:leader="none"/>
                <w:tab w:val="left" w:pos="605" w:leader="none"/>
                <w:tab w:val="left" w:pos="699" w:leader="none"/>
              </w:tabs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lang w:eastAsia="ar-SA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ar-SA"/>
              </w:rPr>
            </w:r>
          </w:p>
        </w:tc>
      </w:tr>
      <w:tr>
        <w:trPr>
          <w:trHeight w:val="1563" w:hRule="atLeast"/>
        </w:trPr>
        <w:tc>
          <w:tcPr>
            <w:tcW w:w="54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Проверено: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делопроизводства и организационно -                распорядительных документов аппарата главы администрации Ивнянского района</w:t>
            </w:r>
          </w:p>
        </w:tc>
        <w:tc>
          <w:tcPr>
            <w:tcW w:w="42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eastAsia="Calibri"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9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10" w:leader="none"/>
                <w:tab w:val="left" w:pos="699" w:leader="none"/>
                <w:tab w:val="left" w:pos="888" w:leader="none"/>
              </w:tabs>
              <w:spacing w:lineRule="auto" w:line="240" w:before="0" w:after="0"/>
              <w:jc w:val="center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Н.Н. Рахим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/>
          <w:sz w:val="16"/>
          <w:szCs w:val="16"/>
        </w:rPr>
      </w:pPr>
      <w:r>
        <w:rPr>
          <w:rFonts w:eastAsia="Calibri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/>
          <w:sz w:val="26"/>
          <w:szCs w:val="26"/>
        </w:rPr>
      </w:pPr>
      <w:r>
        <w:rPr>
          <w:rFonts w:eastAsia="Calibri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/>
          <w:sz w:val="26"/>
          <w:szCs w:val="26"/>
        </w:rPr>
      </w:pPr>
      <w:r>
        <w:rPr>
          <w:rFonts w:eastAsia="Calibri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/>
          <w:sz w:val="26"/>
          <w:szCs w:val="26"/>
        </w:rPr>
      </w:pPr>
      <w:r>
        <w:rPr>
          <w:rFonts w:eastAsia="Calibri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/>
          <w:sz w:val="26"/>
          <w:szCs w:val="26"/>
        </w:rPr>
      </w:pPr>
      <w:r>
        <w:rPr>
          <w:rFonts w:eastAsia="Calibri" w:ascii="Times New Roman" w:hAnsi="Times New Roman"/>
          <w:sz w:val="26"/>
          <w:szCs w:val="26"/>
        </w:rPr>
        <w:t>Лист согласования оформил: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i/>
          <w:i/>
          <w:sz w:val="26"/>
          <w:szCs w:val="26"/>
          <w:u w:val="single"/>
        </w:rPr>
      </w:pPr>
      <w:r>
        <w:rPr>
          <w:rFonts w:eastAsia="Calibri" w:ascii="Times New Roman" w:hAnsi="Times New Roman"/>
          <w:i/>
          <w:sz w:val="26"/>
          <w:szCs w:val="26"/>
          <w:u w:val="single"/>
        </w:rPr>
        <w:t>Никулина Ангелина Александровна, 4 декабря 2023 года, тел.5-12-38 (доб.186)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/>
          <w:sz w:val="26"/>
          <w:szCs w:val="26"/>
        </w:rPr>
      </w:pPr>
      <w:r>
        <w:rPr>
          <w:rFonts w:eastAsia="Calibri" w:ascii="Times New Roman" w:hAnsi="Times New Roman"/>
          <w:sz w:val="26"/>
          <w:szCs w:val="26"/>
        </w:rPr>
        <w:t>(подпись, фамилия, имя, отчество, дата, рабочий телефон)</w:t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26"/>
      <w:headerReference w:type="first" r:id="rId27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Arial Narro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36243430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Normal"/>
      <w:spacing w:before="0" w:after="200"/>
      <w:jc w:val="center"/>
      <w:rPr/>
    </w:pPr>
    <w:r>
      <w:rPr/>
      <w:t>1</w:t>
    </w:r>
    <w:r>
      <w:rPr/>
      <w:t>3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529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3216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-">
    <w:name w:val="Hyperlink"/>
    <w:rsid w:val="001d645b"/>
    <w:rPr>
      <w:color w:val="000080"/>
      <w:u w:val="single"/>
    </w:rPr>
  </w:style>
  <w:style w:type="character" w:styleId="Style17" w:customStyle="1">
    <w:name w:val="Line Number"/>
    <w:rsid w:val="00182472"/>
    <w:rPr/>
  </w:style>
  <w:style w:type="character" w:styleId="Style18" w:customStyle="1">
    <w:name w:val="Page Number"/>
    <w:rsid w:val="00182472"/>
    <w:rPr/>
  </w:style>
  <w:style w:type="paragraph" w:styleId="Style19" w:customStyle="1">
    <w:name w:val="Заголовок"/>
    <w:basedOn w:val="Normal"/>
    <w:next w:val="Style20"/>
    <w:qFormat/>
    <w:rsid w:val="001d645b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rsid w:val="001d645b"/>
    <w:pPr>
      <w:spacing w:before="0" w:after="140"/>
    </w:pPr>
    <w:rPr/>
  </w:style>
  <w:style w:type="paragraph" w:styleId="Style21">
    <w:name w:val="List"/>
    <w:basedOn w:val="Style20"/>
    <w:rsid w:val="001d645b"/>
    <w:pPr/>
    <w:rPr>
      <w:rFonts w:ascii="PT Astra Serif" w:hAnsi="PT Astra Serif" w:cs="Noto Sans Devanagari"/>
    </w:rPr>
  </w:style>
  <w:style w:type="paragraph" w:styleId="Style22" w:customStyle="1">
    <w:name w:val="Caption"/>
    <w:basedOn w:val="Normal"/>
    <w:qFormat/>
    <w:rsid w:val="001d645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1d645b"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3216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 w:customStyle="1">
    <w:name w:val="Колонтитул"/>
    <w:basedOn w:val="Normal"/>
    <w:qFormat/>
    <w:rsid w:val="001d645b"/>
    <w:pPr/>
    <w:rPr/>
  </w:style>
  <w:style w:type="paragraph" w:styleId="Style25" w:customStyle="1">
    <w:name w:val="Header"/>
    <w:basedOn w:val="Normal"/>
    <w:link w:val="Style15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 w:customStyle="1">
    <w:name w:val="Footer"/>
    <w:basedOn w:val="Normal"/>
    <w:link w:val="Style16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 w:customStyle="1">
    <w:name w:val="Знак"/>
    <w:basedOn w:val="Normal"/>
    <w:qFormat/>
    <w:rsid w:val="00ba79fa"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NoSpacing">
    <w:name w:val="No Spacing"/>
    <w:uiPriority w:val="1"/>
    <w:qFormat/>
    <w:rsid w:val="001b79d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700d1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qFormat/>
    <w:rsid w:val="009c7bb0"/>
    <w:pPr>
      <w:widowControl w:val="false"/>
      <w:suppressAutoHyphens w:val="true"/>
      <w:bidi w:val="0"/>
      <w:spacing w:before="0" w:after="0"/>
      <w:ind w:firstLine="709"/>
      <w:jc w:val="both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d645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475297"/>
    <w:pPr>
      <w:spacing w:before="0" w:after="0"/>
      <w:ind w:left="720" w:hanging="0"/>
      <w:contextualSpacing/>
    </w:pPr>
    <w:rPr/>
  </w:style>
  <w:style w:type="paragraph" w:styleId="Style28" w:customStyle="1">
    <w:name w:val="Содержимое таблицы"/>
    <w:basedOn w:val="Normal"/>
    <w:qFormat/>
    <w:rsid w:val="00182472"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711c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ogin.consultant.ru/link/?req=doc&amp;base=RZB&amp;n=431969&amp;dst=100074" TargetMode="External"/><Relationship Id="rId4" Type="http://schemas.openxmlformats.org/officeDocument/2006/relationships/hyperlink" Target="https://login.consultant.ru/link/?req=doc&amp;base=RZB&amp;n=431969" TargetMode="External"/><Relationship Id="rId5" Type="http://schemas.openxmlformats.org/officeDocument/2006/relationships/hyperlink" Target="https://login.consultant.ru/link/?req=doc&amp;base=RZB&amp;n=431969" TargetMode="External"/><Relationship Id="rId6" Type="http://schemas.openxmlformats.org/officeDocument/2006/relationships/hyperlink" Target="https://login.consultant.ru/link/?req=doc&amp;base=RZB&amp;n=431969" TargetMode="External"/><Relationship Id="rId7" Type="http://schemas.openxmlformats.org/officeDocument/2006/relationships/hyperlink" Target="https://login.consultant.ru/link/?req=doc&amp;base=RZB&amp;n=431969" TargetMode="External"/><Relationship Id="rId8" Type="http://schemas.openxmlformats.org/officeDocument/2006/relationships/hyperlink" Target="https://login.consultant.ru/link/?req=doc&amp;base=RZB&amp;n=431969&amp;dst=100135" TargetMode="External"/><Relationship Id="rId9" Type="http://schemas.openxmlformats.org/officeDocument/2006/relationships/hyperlink" Target="https://login.consultant.ru/link/?req=doc&amp;base=RZB&amp;n=431969&amp;dst=100178" TargetMode="External"/><Relationship Id="rId10" Type="http://schemas.openxmlformats.org/officeDocument/2006/relationships/hyperlink" Target="https://login.consultant.ru/link/?req=doc&amp;base=RZB&amp;n=431969&amp;dst=100307" TargetMode="External"/><Relationship Id="rId11" Type="http://schemas.openxmlformats.org/officeDocument/2006/relationships/hyperlink" Target="https://login.consultant.ru/link/?req=doc&amp;base=RZB&amp;n=431969" TargetMode="External"/><Relationship Id="rId12" Type="http://schemas.openxmlformats.org/officeDocument/2006/relationships/hyperlink" Target="https://login.consultant.ru/link/?req=doc&amp;base=RZB&amp;n=451919" TargetMode="External"/><Relationship Id="rId13" Type="http://schemas.openxmlformats.org/officeDocument/2006/relationships/hyperlink" Target="https://login.consultant.ru/link/?req=doc&amp;base=RZB&amp;n=431969&amp;dst=100505" TargetMode="External"/><Relationship Id="rId14" Type="http://schemas.openxmlformats.org/officeDocument/2006/relationships/hyperlink" Target="https://login.consultant.ru/link/?req=doc&amp;base=RZB&amp;n=431969&amp;dst=100505" TargetMode="External"/><Relationship Id="rId15" Type="http://schemas.openxmlformats.org/officeDocument/2006/relationships/hyperlink" Target="https://login.consultant.ru/link/?req=doc&amp;base=RZB&amp;n=431969&amp;dst=100624" TargetMode="External"/><Relationship Id="rId16" Type="http://schemas.openxmlformats.org/officeDocument/2006/relationships/hyperlink" Target="https://login.consultant.ru/link/?req=doc&amp;base=RZB&amp;n=431969&amp;dst=100217" TargetMode="External"/><Relationship Id="rId17" Type="http://schemas.openxmlformats.org/officeDocument/2006/relationships/hyperlink" Target="https://login.consultant.ru/link/?req=doc&amp;base=RZB&amp;n=431969&amp;dst=100604" TargetMode="External"/><Relationship Id="rId18" Type="http://schemas.openxmlformats.org/officeDocument/2006/relationships/hyperlink" Target="https://login.consultant.ru/link/?req=doc&amp;base=RZB&amp;n=431969&amp;dst=100463" TargetMode="External"/><Relationship Id="rId19" Type="http://schemas.openxmlformats.org/officeDocument/2006/relationships/hyperlink" Target="https://login.consultant.ru/link/?req=doc&amp;base=RZB&amp;n=431969&amp;dst=100371" TargetMode="External"/><Relationship Id="rId20" Type="http://schemas.openxmlformats.org/officeDocument/2006/relationships/hyperlink" Target="https://login.consultant.ru/link/?req=doc&amp;base=RZB&amp;n=431969&amp;dst=100374" TargetMode="External"/><Relationship Id="rId21" Type="http://schemas.openxmlformats.org/officeDocument/2006/relationships/hyperlink" Target="https://login.consultant.ru/link/?req=doc&amp;base=RZB&amp;n=431969&amp;dst=100462" TargetMode="External"/><Relationship Id="rId22" Type="http://schemas.openxmlformats.org/officeDocument/2006/relationships/hyperlink" Target="https://login.consultant.ru/link/?req=doc&amp;base=RZB&amp;n=431969&amp;dst=100333" TargetMode="External"/><Relationship Id="rId23" Type="http://schemas.openxmlformats.org/officeDocument/2006/relationships/hyperlink" Target="https://login.consultant.ru/link/?req=doc&amp;base=RZB&amp;n=431969&amp;dst=100355" TargetMode="External"/><Relationship Id="rId24" Type="http://schemas.openxmlformats.org/officeDocument/2006/relationships/header" Target="header1.xml"/><Relationship Id="rId25" Type="http://schemas.openxmlformats.org/officeDocument/2006/relationships/hyperlink" Target="https://login.consultant.ru/link/?req=doc&amp;base=RZB&amp;n=431969" TargetMode="External"/><Relationship Id="rId26" Type="http://schemas.openxmlformats.org/officeDocument/2006/relationships/header" Target="header2.xml"/><Relationship Id="rId27" Type="http://schemas.openxmlformats.org/officeDocument/2006/relationships/header" Target="header3.xm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<Relationship Id="rId3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90B9-F7B6-48A9-BBEF-A33C3C5D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Application>LibreOffice/7.5.6.2$Linux_X86_64 LibreOffice_project/50$Build-2</Application>
  <AppVersion>15.0000</AppVersion>
  <Pages>22</Pages>
  <Words>2796</Words>
  <Characters>20542</Characters>
  <CharactersWithSpaces>24508</CharactersWithSpaces>
  <Paragraphs>214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2019-08-13T08:52:00Z</dcterms:created>
  <dc:creator>Мацаева</dc:creator>
  <dc:description/>
  <dc:language>ru-RU</dc:language>
  <cp:lastModifiedBy/>
  <cp:lastPrinted>2024-04-23T15:29:30Z</cp:lastPrinted>
  <dcterms:modified xsi:type="dcterms:W3CDTF">2024-04-23T15:30:39Z</dcterms:modified>
  <cp:revision>352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