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Управление рисками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границах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Ивнянского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земельный контроль о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существляется на основе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орган в лице администрации Ивнянского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(ущерба) при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земельного контроля относит объекты контроля к одной               из следующих категорий риска причинения вреда (ущерба) (далее - категории риска):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средний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умеренный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низкий риск.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ff3333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Объекты контроля относятся к следующим категориям риска</w:t>
      </w:r>
      <w:r>
        <w:rPr>
          <w:rFonts w:ascii="Times New Roman" w:hAnsi="Times New Roman"/>
          <w:color w:val="ff333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tooltip="file:///C:\Users\Селиванова\AppData\Local\Temp\nst3093.tmp\ContainedTemp\_blank#_blank" w:anchor="_blank" w:history="1">
        <w:r>
          <w:rPr>
            <w:rStyle w:val="81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критериям</w:t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ff3333"/>
          <w:sz w:val="28"/>
          <w:szCs w:val="28"/>
        </w:rPr>
      </w:r>
      <w:r>
        <w:rPr>
          <w:rFonts w:ascii="Times New Roman" w:hAnsi="Times New Roman"/>
          <w:color w:val="ff3333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категории среднего риска относятся: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земельные участки, граничащие с земельными участками, предназначенными для захоронения и размещения отходов производства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потребления, размещения кладбищ;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земельные участки, расположенные полностью или частично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границах либо примыкающие к границе береговой полосы водных объектов общего пользования.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left="0"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 категории умеренного риска относятся земельные участки: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относящиеся к категории земель населенных пунктов;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обеспечения космической деятельности, земель обороны, безопасности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землями и (или) земельными участками, относящимися к категории земель сельскохозяйственного назначения;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относящиеся к категории земель сельскохозяйственного назначения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граничащие с землями и (или) земельными участками, относящимися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категории земель населенных пунктов.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left="0"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 категории низкого риска относятся все иные земельные участки,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отнесенные к категориям среднего или умеренного риска, а также части земель, на которых не образованы земельные участки.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сборе, обработке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анализе и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сведений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                а также общедоступную информацию.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осуществляет категорирование объектов контроля             в порядке, определенном статьей 24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31.07.2020 г.                 № 248-ФЗ «О государственном контроле (надзоре) и муниципальном контроле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(далее - Федеральный закон № 248-ФЗ).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контрольного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Реестр категорированных объектов контроля размещен в едином реестре видов контроля (ЕРВК), а также на официальном сайте администрации муниципального района «Ивнянский район» Белгородской области                      во вкладке «Муниципальный контроль» по ссылке: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https://admivnya.gosuslugi.ru/ofitsialno/munitsipalnyy-kontrol/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spacing w:after="0" w:afterAutospacing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&#1057;&#1077;&#1083;&#1080;&#1074;&#1072;&#1085;&#1086;&#1074;&#1072;\AppData\Local\Temp\nst3093.tmp\ContainedTemp\_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modified xsi:type="dcterms:W3CDTF">2025-07-16T07:31:52Z</dcterms:modified>
</cp:coreProperties>
</file>