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803B8" w14:textId="77777777" w:rsidR="006B2E92" w:rsidRDefault="00933480">
      <w:pPr>
        <w:pStyle w:val="a4"/>
        <w:spacing w:before="72"/>
        <w:ind w:left="562" w:right="568"/>
        <w:jc w:val="center"/>
      </w:pPr>
      <w:r>
        <w:t>Обоснование</w:t>
      </w:r>
    </w:p>
    <w:p w14:paraId="68C39D62" w14:textId="77777777" w:rsidR="006B2E92" w:rsidRDefault="00933480">
      <w:pPr>
        <w:pStyle w:val="a4"/>
        <w:spacing w:before="2"/>
        <w:ind w:left="562" w:right="572"/>
        <w:jc w:val="center"/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t>на конкуренцию</w:t>
      </w:r>
    </w:p>
    <w:p w14:paraId="337995E3" w14:textId="77777777" w:rsidR="006B2E92" w:rsidRDefault="006B2E92">
      <w:pPr>
        <w:spacing w:before="9"/>
        <w:rPr>
          <w:b/>
          <w:sz w:val="29"/>
        </w:rPr>
      </w:pPr>
    </w:p>
    <w:tbl>
      <w:tblPr>
        <w:tblStyle w:val="TableNormal"/>
        <w:tblW w:w="9573" w:type="dxa"/>
        <w:tblInd w:w="119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573"/>
      </w:tblGrid>
      <w:tr w:rsidR="006B2E92" w14:paraId="08A18951" w14:textId="77777777">
        <w:trPr>
          <w:trHeight w:val="197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04C6" w14:textId="77777777" w:rsidR="006B2E92" w:rsidRDefault="006B2E92">
            <w:pPr>
              <w:pStyle w:val="TableParagraph"/>
              <w:ind w:left="0"/>
              <w:rPr>
                <w:b/>
                <w:sz w:val="27"/>
              </w:rPr>
            </w:pPr>
          </w:p>
          <w:p w14:paraId="495BFB91" w14:textId="117232DA" w:rsidR="006B2E92" w:rsidRDefault="00933480">
            <w:pPr>
              <w:pStyle w:val="TableParagraph"/>
              <w:ind w:left="0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 администрации муниципального района «Ивнянский район» «</w:t>
            </w:r>
            <w:r>
              <w:rPr>
                <w:bCs/>
                <w:sz w:val="28"/>
                <w:szCs w:val="28"/>
              </w:rPr>
              <w:t xml:space="preserve">О прогнозе </w:t>
            </w:r>
            <w:r>
              <w:rPr>
                <w:bCs/>
                <w:sz w:val="28"/>
                <w:szCs w:val="28"/>
              </w:rPr>
              <w:t xml:space="preserve">социально-экономического развития муниципального района «Ивнянский район» Белгородской области на 2025 </w:t>
            </w:r>
            <w:r>
              <w:rPr>
                <w:bCs/>
                <w:sz w:val="28"/>
                <w:szCs w:val="28"/>
              </w:rPr>
              <w:t>год и на период           до 2027</w:t>
            </w:r>
            <w:r>
              <w:rPr>
                <w:bCs/>
                <w:sz w:val="28"/>
                <w:szCs w:val="28"/>
              </w:rPr>
              <w:t xml:space="preserve"> года»</w:t>
            </w:r>
          </w:p>
          <w:p w14:paraId="68CEC922" w14:textId="77777777" w:rsidR="006B2E92" w:rsidRDefault="00933480">
            <w:pPr>
              <w:pStyle w:val="TableParagraph"/>
              <w:ind w:left="0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F096CB5" wp14:editId="679C446D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78520" cy="18360"/>
                                <a:chOff x="0" y="0"/>
                                <a:chExt cx="5978520" cy="18360"/>
                              </a:xfrm>
                            </wpg:grpSpPr>
                            <wps:wsp>
                              <wps:cNvPr id="2" name="Rectangle 3"/>
                              <wps:cNvSpPr/>
                              <wps:spPr>
                                <a:xfrm>
                                  <a:off x="0" y="0"/>
                                  <a:ext cx="5978520" cy="18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6F33EE" id="Group 2" o:spid="_x0000_s1026" style="width:470.75pt;height:1.45pt;mso-position-horizontal-relative:char;mso-position-vertical-relative:line" coordsize="59785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">
                      <v:rect id="Rectangle 3" o:spid="_x0000_s1027" style="position:absolute;width:59785;height: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" fillcolor="black" stroked="f" strokeweight="0"/>
                      <w10:anchorlock/>
                    </v:group>
                  </w:pict>
                </mc:Fallback>
              </mc:AlternateContent>
            </w:r>
          </w:p>
          <w:p w14:paraId="600706ED" w14:textId="77777777" w:rsidR="006B2E92" w:rsidRDefault="00933480">
            <w:pPr>
              <w:pStyle w:val="TableParagraph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6B2E92" w14:paraId="5A098031" w14:textId="77777777">
        <w:trPr>
          <w:trHeight w:val="642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AC63" w14:textId="77777777" w:rsidR="006B2E92" w:rsidRDefault="00933480">
            <w:pPr>
              <w:pStyle w:val="TableParagraph"/>
              <w:tabs>
                <w:tab w:val="left" w:pos="5662"/>
              </w:tabs>
              <w:ind w:left="0"/>
              <w:rPr>
                <w:sz w:val="28"/>
              </w:rPr>
            </w:pPr>
            <w:r>
              <w:rPr>
                <w:sz w:val="28"/>
              </w:rPr>
              <w:t>1.</w:t>
            </w:r>
            <w:proofErr w:type="gramStart"/>
            <w:r>
              <w:rPr>
                <w:sz w:val="28"/>
              </w:rPr>
              <w:t xml:space="preserve">Обоснование 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необходи</w:t>
            </w:r>
            <w:r>
              <w:rPr>
                <w:sz w:val="28"/>
              </w:rPr>
              <w:t>мости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656B2223" w14:textId="77777777" w:rsidR="006B2E92" w:rsidRDefault="00933480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6B2E92" w14:paraId="0E3B13CA" w14:textId="77777777">
        <w:trPr>
          <w:trHeight w:val="867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BB9" w14:textId="77777777" w:rsidR="006B2E92" w:rsidRDefault="00933480">
            <w:pPr>
              <w:pStyle w:val="Default"/>
              <w:widowContro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Необходимость принятия </w:t>
            </w:r>
            <w:proofErr w:type="gramStart"/>
            <w:r>
              <w:rPr>
                <w:i/>
                <w:sz w:val="28"/>
                <w:szCs w:val="28"/>
              </w:rPr>
              <w:t>данного  нормативно</w:t>
            </w:r>
            <w:proofErr w:type="gramEnd"/>
            <w:r>
              <w:rPr>
                <w:i/>
                <w:sz w:val="28"/>
                <w:szCs w:val="28"/>
              </w:rPr>
              <w:t xml:space="preserve"> правового акта проводится в</w:t>
            </w:r>
          </w:p>
          <w:p w14:paraId="24D39C78" w14:textId="3CD7DA6B" w:rsidR="006B2E92" w:rsidRDefault="00933480">
            <w:pPr>
              <w:pStyle w:val="Default"/>
              <w:widowControl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целях реализации Федерального закона от 28 июня 2014 года № 172-1ФЗ           </w:t>
            </w:r>
            <w:r>
              <w:rPr>
                <w:i/>
                <w:sz w:val="28"/>
                <w:szCs w:val="28"/>
              </w:rPr>
              <w:t xml:space="preserve">                           «О стратегическом планировании в Российской Федерации» разработан среднесрочный прогноз социально-экономического развития муниципального района «Ивнянский район» на период до 202</w:t>
            </w:r>
            <w:r w:rsidR="00DB1835">
              <w:rPr>
                <w:i/>
                <w:sz w:val="28"/>
                <w:szCs w:val="28"/>
              </w:rPr>
              <w:t>7</w:t>
            </w:r>
            <w:r>
              <w:rPr>
                <w:i/>
                <w:sz w:val="28"/>
                <w:szCs w:val="28"/>
              </w:rPr>
              <w:t xml:space="preserve"> года с учетом стратегических ориентиров социально</w:t>
            </w:r>
            <w:r>
              <w:rPr>
                <w:i/>
                <w:sz w:val="28"/>
                <w:szCs w:val="28"/>
              </w:rPr>
              <w:t xml:space="preserve">-экономического развития, определенных в Стратегии социально-экономического развития муниципального района «Ивнянский район» Белгородской области на период до 2025 года и рекомендаций </w:t>
            </w:r>
            <w:r w:rsidR="00DB1835">
              <w:rPr>
                <w:i/>
                <w:sz w:val="28"/>
                <w:szCs w:val="28"/>
              </w:rPr>
              <w:t xml:space="preserve">министерства </w:t>
            </w:r>
            <w:r>
              <w:rPr>
                <w:i/>
                <w:sz w:val="28"/>
                <w:szCs w:val="28"/>
              </w:rPr>
              <w:t>экономического развития</w:t>
            </w:r>
            <w:r w:rsidR="00DB1835">
              <w:rPr>
                <w:i/>
                <w:sz w:val="28"/>
                <w:szCs w:val="28"/>
              </w:rPr>
              <w:t xml:space="preserve"> и промышленности</w:t>
            </w:r>
            <w:r>
              <w:rPr>
                <w:i/>
                <w:sz w:val="28"/>
                <w:szCs w:val="28"/>
              </w:rPr>
              <w:t xml:space="preserve"> Белгородской области. При этом учит</w:t>
            </w:r>
            <w:r>
              <w:rPr>
                <w:i/>
                <w:sz w:val="28"/>
                <w:szCs w:val="28"/>
              </w:rPr>
              <w:t xml:space="preserve">ывался анализ сложившейся ситуации в экономике района, тенденции </w:t>
            </w:r>
            <w:r>
              <w:rPr>
                <w:i/>
                <w:sz w:val="28"/>
                <w:szCs w:val="28"/>
              </w:rPr>
              <w:t>ее развития, а также приоритетные задачи, направленные на социально-экономическое развитие Ивнянского района.</w:t>
            </w:r>
          </w:p>
          <w:p w14:paraId="65266D46" w14:textId="77777777" w:rsidR="006B2E92" w:rsidRDefault="00933480">
            <w:pPr>
              <w:pStyle w:val="Default"/>
              <w:widowControl w:val="0"/>
              <w:jc w:val="both"/>
              <w:rPr>
                <w:i/>
              </w:rPr>
            </w:pPr>
            <w:r>
              <w:rPr>
                <w:i/>
                <w:sz w:val="28"/>
                <w:szCs w:val="28"/>
              </w:rPr>
              <w:t xml:space="preserve">Сценарий предполагает продолжение преобразований, направленных        </w:t>
            </w:r>
            <w:r>
              <w:rPr>
                <w:i/>
                <w:sz w:val="28"/>
                <w:szCs w:val="28"/>
              </w:rPr>
              <w:t xml:space="preserve">                                         на улучшение инвестиционного климата, развитие конкуренции, повышение качества и эффективности управления, дальнейшее развитие проектного подхода к управлению.</w:t>
            </w:r>
          </w:p>
        </w:tc>
      </w:tr>
      <w:tr w:rsidR="006B2E92" w14:paraId="09355510" w14:textId="77777777">
        <w:trPr>
          <w:trHeight w:val="128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DB71" w14:textId="77777777" w:rsidR="006B2E92" w:rsidRDefault="00933480">
            <w:pPr>
              <w:pStyle w:val="TableParagraph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2.Информация о влиянии положений проекта нормативного </w:t>
            </w:r>
            <w:r>
              <w:rPr>
                <w:sz w:val="28"/>
              </w:rPr>
              <w:t>правового акта            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50593439" w14:textId="77777777" w:rsidR="006B2E92" w:rsidRDefault="00933480">
            <w:pPr>
              <w:pStyle w:val="TableParagraph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6B2E92" w14:paraId="339CF28A" w14:textId="77777777">
        <w:trPr>
          <w:trHeight w:val="813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FEEF" w14:textId="77777777" w:rsidR="006B2E92" w:rsidRDefault="00933480">
            <w:pPr>
              <w:pStyle w:val="TableParagraph"/>
              <w:tabs>
                <w:tab w:val="left" w:pos="535"/>
              </w:tabs>
              <w:ind w:left="0"/>
              <w:jc w:val="both"/>
              <w:rPr>
                <w:i/>
                <w:sz w:val="28"/>
                <w:szCs w:val="28"/>
              </w:rPr>
            </w:pPr>
            <w:r>
              <w:rPr>
                <w:rStyle w:val="markedcontent"/>
                <w:i/>
                <w:sz w:val="28"/>
                <w:szCs w:val="28"/>
              </w:rPr>
              <w:t xml:space="preserve">Положения проекта нормативного </w:t>
            </w:r>
            <w:r>
              <w:rPr>
                <w:rStyle w:val="markedcontent"/>
                <w:i/>
                <w:sz w:val="28"/>
                <w:szCs w:val="28"/>
              </w:rPr>
              <w:t>правового акта не окажут влияния                 на состояние конкурентной среды на рынках товаров, работ, услуг Ивнянского района</w:t>
            </w:r>
          </w:p>
        </w:tc>
      </w:tr>
      <w:tr w:rsidR="006B2E92" w14:paraId="5F715B9E" w14:textId="77777777">
        <w:trPr>
          <w:trHeight w:val="813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5833" w14:textId="77777777" w:rsidR="006B2E92" w:rsidRDefault="00933480">
            <w:pPr>
              <w:pStyle w:val="TableParagraph"/>
              <w:tabs>
                <w:tab w:val="left" w:pos="3033"/>
              </w:tabs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</w:t>
            </w:r>
            <w:r>
              <w:rPr>
                <w:sz w:val="28"/>
              </w:rPr>
              <w:t>ению конкуренции 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 отразите короткое обоснование их наличия):</w:t>
            </w:r>
          </w:p>
        </w:tc>
      </w:tr>
      <w:tr w:rsidR="006B2E92" w14:paraId="683E37B6" w14:textId="77777777">
        <w:trPr>
          <w:trHeight w:val="813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93FE" w14:textId="77777777" w:rsidR="006B2E92" w:rsidRDefault="00933480">
            <w:pPr>
              <w:pStyle w:val="TableParagraph"/>
              <w:tabs>
                <w:tab w:val="left" w:pos="3033"/>
              </w:tabs>
              <w:ind w:lef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Отсутствуют</w:t>
            </w:r>
          </w:p>
        </w:tc>
      </w:tr>
    </w:tbl>
    <w:p w14:paraId="35EC230D" w14:textId="77777777" w:rsidR="006B2E92" w:rsidRDefault="006B2E92"/>
    <w:sectPr w:rsidR="006B2E92">
      <w:pgSz w:w="11906" w:h="16838"/>
      <w:pgMar w:top="1120" w:right="620" w:bottom="280" w:left="14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E92"/>
    <w:rsid w:val="006B2E92"/>
    <w:rsid w:val="00933480"/>
    <w:rsid w:val="00DB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BF92"/>
  <w15:docId w15:val="{49578A97-84FE-4514-B399-2D679B44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qFormat/>
    <w:rsid w:val="006F588A"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uiPriority w:val="1"/>
    <w:qFormat/>
    <w:rPr>
      <w:b/>
      <w:bCs/>
      <w:sz w:val="28"/>
      <w:szCs w:val="28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paragraph" w:customStyle="1" w:styleId="Default">
    <w:name w:val="Default"/>
    <w:qFormat/>
    <w:rsid w:val="003937AF"/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dc:description/>
  <cp:lastModifiedBy>User</cp:lastModifiedBy>
  <cp:revision>8</cp:revision>
  <dcterms:created xsi:type="dcterms:W3CDTF">2022-04-22T13:45:00Z</dcterms:created>
  <dcterms:modified xsi:type="dcterms:W3CDTF">2024-11-29T12:28:00Z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