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D3331" w14:textId="77777777" w:rsidR="002D76DF" w:rsidRDefault="00DE1EC7">
      <w:pPr>
        <w:pStyle w:val="a3"/>
        <w:spacing w:before="72"/>
        <w:ind w:left="562" w:right="568"/>
        <w:jc w:val="center"/>
      </w:pPr>
      <w:r>
        <w:t>Обоснование</w:t>
      </w:r>
    </w:p>
    <w:p w14:paraId="4201E320" w14:textId="77777777" w:rsidR="00CF0CE0" w:rsidRDefault="00DE1EC7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14:paraId="5D731412" w14:textId="77777777" w:rsidR="002D76DF" w:rsidRDefault="00DE1EC7">
      <w:pPr>
        <w:pStyle w:val="a3"/>
        <w:spacing w:before="2"/>
        <w:ind w:left="562" w:right="572"/>
        <w:jc w:val="center"/>
      </w:pPr>
      <w:r>
        <w:t>на конкуренцию</w:t>
      </w:r>
    </w:p>
    <w:p w14:paraId="22D5E164" w14:textId="77777777" w:rsidR="002D76DF" w:rsidRDefault="002D76DF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2D76DF" w14:paraId="3C3F9137" w14:textId="77777777">
        <w:trPr>
          <w:trHeight w:val="2625"/>
        </w:trPr>
        <w:tc>
          <w:tcPr>
            <w:tcW w:w="9573" w:type="dxa"/>
          </w:tcPr>
          <w:p w14:paraId="02346D8F" w14:textId="77777777" w:rsidR="002D76DF" w:rsidRDefault="002D76DF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14:paraId="305BAB37" w14:textId="77777777" w:rsidR="00CF0CE0" w:rsidRPr="004808CC" w:rsidRDefault="00DE1EC7">
            <w:pPr>
              <w:pStyle w:val="TableParagraph"/>
              <w:spacing w:before="3" w:after="26"/>
              <w:ind w:left="271" w:right="259"/>
              <w:jc w:val="center"/>
              <w:rPr>
                <w:rFonts w:eastAsia="Calibri"/>
                <w:sz w:val="28"/>
                <w:szCs w:val="28"/>
              </w:rPr>
            </w:pPr>
            <w:r w:rsidRPr="004808CC">
              <w:rPr>
                <w:sz w:val="28"/>
                <w:szCs w:val="28"/>
              </w:rPr>
              <w:t xml:space="preserve">Проект </w:t>
            </w:r>
            <w:r w:rsidR="00CF0CE0" w:rsidRPr="004808CC">
              <w:rPr>
                <w:rFonts w:eastAsia="Calibri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="002F1197" w:rsidRPr="002F1197">
              <w:rPr>
                <w:rFonts w:eastAsia="MS Mincho"/>
                <w:sz w:val="28"/>
                <w:szCs w:val="28"/>
              </w:rPr>
              <w:t>О внесении изменений  в постановление администрации муниципального района «Ивнянский район»                             от 30 сентября 2014 года № 392</w:t>
            </w:r>
            <w:r w:rsidR="002F1197">
              <w:rPr>
                <w:rFonts w:eastAsia="MS Mincho"/>
                <w:sz w:val="28"/>
                <w:szCs w:val="28"/>
              </w:rPr>
              <w:t>»</w:t>
            </w:r>
            <w:r w:rsidR="00CF0CE0" w:rsidRPr="004808CC">
              <w:rPr>
                <w:rFonts w:eastAsia="Calibri"/>
                <w:sz w:val="28"/>
                <w:szCs w:val="28"/>
              </w:rPr>
              <w:t>.</w:t>
            </w:r>
          </w:p>
          <w:p w14:paraId="47C43386" w14:textId="77777777" w:rsidR="00CF0CE0" w:rsidRDefault="00CF0CE0" w:rsidP="00CF0CE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14:paraId="4CF984A7" w14:textId="77777777" w:rsidR="002D76DF" w:rsidRDefault="002F1197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 wp14:anchorId="0947F8AC" wp14:editId="291B9A5B">
                      <wp:extent cx="5978525" cy="18415"/>
                      <wp:effectExtent l="0" t="0" r="3175" b="63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Rectangl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8A3971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">
                      <v:rect id="Rectangle 3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14:paraId="1B62E6DE" w14:textId="77777777" w:rsidR="002D76DF" w:rsidRDefault="00DE1EC7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 w:rsidR="002D76DF" w14:paraId="08271162" w14:textId="77777777">
        <w:trPr>
          <w:trHeight w:val="642"/>
        </w:trPr>
        <w:tc>
          <w:tcPr>
            <w:tcW w:w="9573" w:type="dxa"/>
          </w:tcPr>
          <w:p w14:paraId="6DB2B827" w14:textId="77777777" w:rsidR="002D76DF" w:rsidRDefault="00DE1EC7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14:paraId="7C4FB3D0" w14:textId="77777777" w:rsidR="002D76DF" w:rsidRDefault="00DE1EC7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  <w:p w14:paraId="18B23850" w14:textId="77777777" w:rsidR="00D74BA8" w:rsidRDefault="00D74BA8">
            <w:pPr>
              <w:pStyle w:val="TableParagraph"/>
              <w:spacing w:line="308" w:lineRule="exact"/>
              <w:ind w:left="107"/>
              <w:rPr>
                <w:sz w:val="28"/>
              </w:rPr>
            </w:pPr>
          </w:p>
        </w:tc>
      </w:tr>
      <w:tr w:rsidR="002D76DF" w14:paraId="7332F252" w14:textId="77777777" w:rsidTr="00CF0CE0">
        <w:trPr>
          <w:trHeight w:val="953"/>
        </w:trPr>
        <w:tc>
          <w:tcPr>
            <w:tcW w:w="9573" w:type="dxa"/>
          </w:tcPr>
          <w:p w14:paraId="5DD2988B" w14:textId="2F253E20" w:rsidR="002D76DF" w:rsidRPr="00C42592" w:rsidRDefault="001D4089" w:rsidP="000031AF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6"/>
                <w:szCs w:val="26"/>
              </w:rPr>
            </w:pPr>
            <w:r w:rsidRPr="001D4089">
              <w:rPr>
                <w:sz w:val="28"/>
                <w:szCs w:val="28"/>
                <w:lang w:eastAsia="ru-RU"/>
              </w:rPr>
              <w:t>В  соответствии со статьей 179 Бюджетного кодекса Российской Федерации, статьей 39 Федерального закона от 28 июня 2014 года                                                                 № 172-ФЗ «О стратегическом планировании в Российской Федерации», постановлением муниципального района «Ивнянский район»                                              от 21 августа 2020 года  № 255 «Об утверждении перечня муниципальных программ муниципального района «Ивнянский район», постановлением муниципального района «Ивнянский район» от 18 июня 2020 года                                     № 185 «Об утверждении Порядка разработки, реализации и оценки эффективности муниципальных программ муниципального района «Ивнянский район», в целях актуализации и повышения  эффективности реализации программы «Содействие развитию экономического потенциала в Ивнянском районе Белгородской области»</w:t>
            </w:r>
            <w:r w:rsidR="00C42592" w:rsidRPr="00C42592">
              <w:rPr>
                <w:sz w:val="28"/>
                <w:szCs w:val="28"/>
              </w:rPr>
              <w:t xml:space="preserve">, </w:t>
            </w:r>
            <w:r w:rsidR="00D74BA8" w:rsidRPr="00C42592">
              <w:rPr>
                <w:sz w:val="28"/>
                <w:szCs w:val="28"/>
              </w:rPr>
              <w:t>подготовлен данный проект постановления.</w:t>
            </w:r>
            <w:r w:rsidR="00D74BA8">
              <w:rPr>
                <w:sz w:val="28"/>
                <w:szCs w:val="28"/>
              </w:rPr>
              <w:t xml:space="preserve"> </w:t>
            </w:r>
          </w:p>
        </w:tc>
      </w:tr>
      <w:tr w:rsidR="002D76DF" w14:paraId="4AB8CB77" w14:textId="77777777">
        <w:trPr>
          <w:trHeight w:val="1288"/>
        </w:trPr>
        <w:tc>
          <w:tcPr>
            <w:tcW w:w="9573" w:type="dxa"/>
          </w:tcPr>
          <w:p w14:paraId="04872E3A" w14:textId="77777777" w:rsidR="002D76DF" w:rsidRDefault="00DE1EC7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14:paraId="5105130D" w14:textId="77777777" w:rsidR="002D76DF" w:rsidRDefault="00DE1EC7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CF0CE0" w14:paraId="0F98CC10" w14:textId="77777777" w:rsidTr="00CF0CE0">
        <w:trPr>
          <w:trHeight w:val="407"/>
        </w:trPr>
        <w:tc>
          <w:tcPr>
            <w:tcW w:w="9573" w:type="dxa"/>
          </w:tcPr>
          <w:p w14:paraId="2E6263BB" w14:textId="77777777" w:rsidR="00CF0CE0" w:rsidRDefault="00CF0CE0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2D76DF" w14:paraId="018550A0" w14:textId="77777777">
        <w:trPr>
          <w:trHeight w:val="1610"/>
        </w:trPr>
        <w:tc>
          <w:tcPr>
            <w:tcW w:w="9573" w:type="dxa"/>
          </w:tcPr>
          <w:p w14:paraId="73D92E18" w14:textId="77777777" w:rsidR="002D76DF" w:rsidRDefault="00DE1EC7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14:paraId="6DCA35F8" w14:textId="77777777" w:rsidR="002D76DF" w:rsidRDefault="00DE1EC7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2D76DF" w14:paraId="37988658" w14:textId="77777777">
        <w:trPr>
          <w:trHeight w:val="568"/>
        </w:trPr>
        <w:tc>
          <w:tcPr>
            <w:tcW w:w="9573" w:type="dxa"/>
          </w:tcPr>
          <w:p w14:paraId="7272C265" w14:textId="77777777" w:rsidR="002D76DF" w:rsidRDefault="00DE1EC7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</w:t>
            </w:r>
            <w:r w:rsidR="00CF0CE0">
              <w:rPr>
                <w:sz w:val="28"/>
              </w:rPr>
              <w:t>.</w:t>
            </w:r>
          </w:p>
        </w:tc>
      </w:tr>
    </w:tbl>
    <w:p w14:paraId="7166A154" w14:textId="77777777" w:rsidR="00DE1EC7" w:rsidRDefault="00DE1EC7"/>
    <w:sectPr w:rsidR="00DE1EC7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6DF"/>
    <w:rsid w:val="000031AF"/>
    <w:rsid w:val="00063706"/>
    <w:rsid w:val="000810F5"/>
    <w:rsid w:val="00193DB8"/>
    <w:rsid w:val="001D4089"/>
    <w:rsid w:val="001E1784"/>
    <w:rsid w:val="002D76DF"/>
    <w:rsid w:val="002F1197"/>
    <w:rsid w:val="00320B9B"/>
    <w:rsid w:val="00330D49"/>
    <w:rsid w:val="004808CC"/>
    <w:rsid w:val="005B751D"/>
    <w:rsid w:val="006D0D08"/>
    <w:rsid w:val="0073112C"/>
    <w:rsid w:val="00880C65"/>
    <w:rsid w:val="00921FDA"/>
    <w:rsid w:val="009D38DF"/>
    <w:rsid w:val="00A752FF"/>
    <w:rsid w:val="00C42592"/>
    <w:rsid w:val="00CE5D7C"/>
    <w:rsid w:val="00CF0CE0"/>
    <w:rsid w:val="00D74BA8"/>
    <w:rsid w:val="00DE1EC7"/>
    <w:rsid w:val="00FA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518C6"/>
  <w15:docId w15:val="{02587BAA-5E91-4AE5-88AD-5357C2A85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13</cp:revision>
  <cp:lastPrinted>2021-10-01T09:28:00Z</cp:lastPrinted>
  <dcterms:created xsi:type="dcterms:W3CDTF">2021-12-15T12:51:00Z</dcterms:created>
  <dcterms:modified xsi:type="dcterms:W3CDTF">2024-11-27T10:15:00Z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