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B84DF" w14:textId="77777777" w:rsidR="00193BAF" w:rsidRDefault="001435C3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С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 И Й С К А Я   Ф Е Д Е Р А Ц И Я</w:t>
      </w:r>
    </w:p>
    <w:p w14:paraId="64C53BB2" w14:textId="77777777" w:rsidR="00193BAF" w:rsidRDefault="001435C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Б Е Л Г О Р О Д С К А Я   О Б Л А С Т Ь</w:t>
      </w:r>
    </w:p>
    <w:p w14:paraId="7D900FF3" w14:textId="77777777" w:rsidR="00193BAF" w:rsidRDefault="001435C3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2E86EF7F" wp14:editId="099EA53F">
            <wp:extent cx="504825" cy="609600"/>
            <wp:effectExtent l="0" t="0" r="0" b="0"/>
            <wp:docPr id="1" name="_x005F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0D9E3" w14:textId="77777777" w:rsidR="00193BAF" w:rsidRDefault="001435C3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Arial Narrow"/>
          <w:b/>
          <w:bCs/>
          <w:sz w:val="40"/>
          <w:szCs w:val="40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</w:rPr>
        <w:t>АДМИНИСТРАЦИЯ МУНИЦИПАЛЬНОГО РАЙОНА</w:t>
      </w:r>
    </w:p>
    <w:p w14:paraId="73738FA3" w14:textId="77777777" w:rsidR="00193BAF" w:rsidRDefault="001435C3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</w:rPr>
        <w:t>«ИВНЯНСКИЙ РАЙОН»</w:t>
      </w:r>
    </w:p>
    <w:p w14:paraId="335A4691" w14:textId="2F238286" w:rsidR="00193BAF" w:rsidRDefault="0078527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7"/>
          <w:szCs w:val="17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 xml:space="preserve">П Р О Е К Т    </w:t>
      </w:r>
      <w:r w:rsidR="001435C3">
        <w:rPr>
          <w:rFonts w:ascii="Arial" w:eastAsia="Times New Roman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eastAsia="Times New Roman" w:hAnsi="Arial" w:cs="Arial"/>
          <w:b/>
          <w:bCs/>
          <w:sz w:val="32"/>
          <w:szCs w:val="32"/>
        </w:rPr>
        <w:t>Я</w:t>
      </w:r>
    </w:p>
    <w:p w14:paraId="29520750" w14:textId="77777777" w:rsidR="00193BAF" w:rsidRDefault="001435C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Arial" w:eastAsia="Times New Roman" w:hAnsi="Arial" w:cs="Arial"/>
          <w:b/>
          <w:sz w:val="17"/>
          <w:szCs w:val="17"/>
        </w:rPr>
        <w:t>Посёлок Ивня</w:t>
      </w:r>
    </w:p>
    <w:p w14:paraId="4AEF4B59" w14:textId="77777777" w:rsidR="00193BAF" w:rsidRDefault="00193B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2"/>
        <w:gridCol w:w="2839"/>
        <w:gridCol w:w="2840"/>
      </w:tblGrid>
      <w:tr w:rsidR="00193BAF" w14:paraId="2B69F339" w14:textId="77777777">
        <w:tc>
          <w:tcPr>
            <w:tcW w:w="3922" w:type="dxa"/>
          </w:tcPr>
          <w:p w14:paraId="592A7384" w14:textId="77777777" w:rsidR="00193BAF" w:rsidRDefault="001435C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___________________ 2024 г.</w:t>
            </w:r>
          </w:p>
        </w:tc>
        <w:tc>
          <w:tcPr>
            <w:tcW w:w="2839" w:type="dxa"/>
          </w:tcPr>
          <w:p w14:paraId="4C9E7528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40" w:type="dxa"/>
          </w:tcPr>
          <w:p w14:paraId="76015014" w14:textId="77777777" w:rsidR="00193BAF" w:rsidRDefault="001435C3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№ _____</w:t>
            </w:r>
          </w:p>
        </w:tc>
      </w:tr>
    </w:tbl>
    <w:p w14:paraId="1AA4912D" w14:textId="77777777" w:rsidR="00193BAF" w:rsidRDefault="00193BAF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2350" w:type="pct"/>
        <w:tblLayout w:type="fixed"/>
        <w:tblLook w:val="04A0" w:firstRow="1" w:lastRow="0" w:firstColumn="1" w:lastColumn="0" w:noHBand="0" w:noVBand="1"/>
      </w:tblPr>
      <w:tblGrid>
        <w:gridCol w:w="4530"/>
      </w:tblGrid>
      <w:tr w:rsidR="00193BAF" w14:paraId="5C218E1B" w14:textId="77777777">
        <w:trPr>
          <w:trHeight w:val="1952"/>
        </w:trPr>
        <w:tc>
          <w:tcPr>
            <w:tcW w:w="4529" w:type="dxa"/>
          </w:tcPr>
          <w:p w14:paraId="3662190E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</w:p>
          <w:p w14:paraId="6C680048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</w:p>
          <w:p w14:paraId="6CDFADF5" w14:textId="38D3E801" w:rsidR="00193BAF" w:rsidRDefault="001435C3">
            <w:pPr>
              <w:widowControl w:val="0"/>
              <w:tabs>
                <w:tab w:val="left" w:pos="4125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sz w:val="27"/>
                <w:szCs w:val="27"/>
              </w:rPr>
            </w:pPr>
            <w:bookmarkStart w:id="0" w:name="_Hlk178171690"/>
            <w:bookmarkStart w:id="1" w:name="_GoBack"/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 xml:space="preserve">Об утверждении муниципальной программы «Развитие туризма </w:t>
            </w:r>
            <w:r w:rsidR="00E33154">
              <w:rPr>
                <w:rFonts w:ascii="Times New Roman" w:eastAsia="Times New Roman" w:hAnsi="Times New Roman"/>
                <w:b/>
                <w:sz w:val="27"/>
                <w:szCs w:val="27"/>
              </w:rPr>
              <w:br/>
            </w: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на территории Ивнянского района»</w:t>
            </w:r>
            <w:bookmarkEnd w:id="0"/>
            <w:bookmarkEnd w:id="1"/>
          </w:p>
        </w:tc>
      </w:tr>
    </w:tbl>
    <w:p w14:paraId="0E5596A0" w14:textId="77777777" w:rsidR="00193BAF" w:rsidRDefault="00193BA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</w:rPr>
      </w:pPr>
    </w:p>
    <w:p w14:paraId="0480326C" w14:textId="77777777" w:rsidR="00193BAF" w:rsidRDefault="00193BA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14:paraId="451B18D9" w14:textId="77777777" w:rsidR="00193BAF" w:rsidRDefault="00193BAF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14:paraId="3B951ED7" w14:textId="77777777" w:rsidR="00193BAF" w:rsidRDefault="001435C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соответствии со статьей 179 Бюджетного кодекса Российской Федерации, статьей 39 Федерального закона от 28 июня 2014 года № 172-ФЗ «О стратегическом планировании в Российской Федерации»,</w:t>
      </w:r>
      <w:r>
        <w:t xml:space="preserve"> </w:t>
      </w:r>
      <w:r>
        <w:rPr>
          <w:rFonts w:ascii="Times New Roman" w:hAnsi="Times New Roman"/>
          <w:sz w:val="27"/>
          <w:szCs w:val="27"/>
        </w:rPr>
        <w:t xml:space="preserve">решением Муниципального Совета </w:t>
      </w:r>
      <w:r>
        <w:rPr>
          <w:rFonts w:ascii="Times New Roman" w:hAnsi="Times New Roman"/>
          <w:sz w:val="27"/>
          <w:szCs w:val="27"/>
        </w:rPr>
        <w:br/>
        <w:t xml:space="preserve">от 26 декабря 2023 года № 4/32 «О бюджете муниципального района «Ивнянский район» на 2024 год и плановый период 2025 и 2026 годов», постановлением администрации муниципального района «Ивнянский район» от 9 сентября </w:t>
      </w:r>
      <w:r>
        <w:rPr>
          <w:rFonts w:ascii="Times New Roman" w:hAnsi="Times New Roman"/>
          <w:sz w:val="27"/>
          <w:szCs w:val="27"/>
        </w:rPr>
        <w:br/>
        <w:t xml:space="preserve">2024 года № 329 «Об утверждении Методических рекомендаций по разработке </w:t>
      </w:r>
      <w:r>
        <w:rPr>
          <w:rFonts w:ascii="Times New Roman" w:hAnsi="Times New Roman"/>
          <w:sz w:val="27"/>
          <w:szCs w:val="27"/>
        </w:rPr>
        <w:br/>
        <w:t xml:space="preserve">и реализации муниципальных программ Ивнянского района Белгородской области», </w:t>
      </w:r>
      <w:r>
        <w:rPr>
          <w:rFonts w:ascii="Times New Roman" w:eastAsia="Times New Roman" w:hAnsi="Times New Roman"/>
          <w:sz w:val="27"/>
          <w:szCs w:val="27"/>
        </w:rPr>
        <w:t>в целях исполнения постановлений администрации муниципального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района «Ивнянский район» от 5 сентября 2024 года № 322 «Об утверждении Положения  о системе управления муниципальными программами Ивнянского района Белгородской области», от 25 сентября 2024 года № 347 </w:t>
      </w:r>
      <w:bookmarkStart w:id="2" w:name="_Hlk178252359"/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«Об утверждении перечня муниципальных программ Ивнянского района» </w:t>
      </w:r>
      <w:bookmarkEnd w:id="2"/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администрация Ивнянского района 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п о с т а н о в л я е т:</w:t>
      </w:r>
    </w:p>
    <w:p w14:paraId="62CCE80F" w14:textId="77777777" w:rsidR="00193BAF" w:rsidRDefault="001435C3">
      <w:pPr>
        <w:pStyle w:val="aff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1.Утвердить муниципальную программу </w:t>
      </w:r>
      <w:bookmarkStart w:id="3" w:name="_Hlk178164921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«Развитие туризма на территории Ивнянского района» </w:t>
      </w:r>
      <w:bookmarkEnd w:id="3"/>
      <w:r>
        <w:rPr>
          <w:rFonts w:ascii="Times New Roman" w:hAnsi="Times New Roman"/>
          <w:color w:val="000000"/>
          <w:sz w:val="27"/>
          <w:szCs w:val="27"/>
          <w:lang w:eastAsia="ru-RU"/>
        </w:rPr>
        <w:t>(далее – муниципальная программа, прилагается).</w:t>
      </w:r>
    </w:p>
    <w:p w14:paraId="69EF6C00" w14:textId="77777777" w:rsidR="00193BAF" w:rsidRDefault="001435C3">
      <w:pPr>
        <w:pStyle w:val="aff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bookmarkStart w:id="4" w:name="_Hlk178076603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2. </w:t>
      </w:r>
      <w:r>
        <w:rPr>
          <w:rFonts w:ascii="Times New Roman" w:hAnsi="Times New Roman"/>
          <w:sz w:val="27"/>
          <w:szCs w:val="27"/>
        </w:rPr>
        <w:t>Управлению финансов и налоговой политики администрации Ивнянского района (</w:t>
      </w:r>
      <w:proofErr w:type="spellStart"/>
      <w:r>
        <w:rPr>
          <w:rFonts w:ascii="Times New Roman" w:hAnsi="Times New Roman"/>
          <w:sz w:val="27"/>
          <w:szCs w:val="27"/>
        </w:rPr>
        <w:t>Бобылевой</w:t>
      </w:r>
      <w:proofErr w:type="spellEnd"/>
      <w:r>
        <w:rPr>
          <w:rFonts w:ascii="Times New Roman" w:hAnsi="Times New Roman"/>
          <w:sz w:val="27"/>
          <w:szCs w:val="27"/>
        </w:rPr>
        <w:t xml:space="preserve"> В.В.) при формировании проекта бюджета Ивнянского района на 2025 год и последующие годы предусмотреть денежные средства на реализацию муниципальной программы.  </w:t>
      </w:r>
      <w:bookmarkEnd w:id="4"/>
    </w:p>
    <w:p w14:paraId="5F26B857" w14:textId="099F97F4" w:rsidR="00193BAF" w:rsidRDefault="00DD6BF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3</w:t>
      </w:r>
      <w:r w:rsidR="001435C3">
        <w:rPr>
          <w:rFonts w:ascii="Times New Roman" w:eastAsia="Times New Roman" w:hAnsi="Times New Roman"/>
          <w:color w:val="000000"/>
          <w:sz w:val="27"/>
          <w:szCs w:val="27"/>
        </w:rPr>
        <w:t>.Отделу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постановления на официальном сайте администрации Ивнянского района.</w:t>
      </w:r>
    </w:p>
    <w:p w14:paraId="6B7ABF0A" w14:textId="53F7892B" w:rsidR="00193BAF" w:rsidRDefault="00DD6BF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4</w:t>
      </w:r>
      <w:r w:rsidR="001435C3">
        <w:rPr>
          <w:rFonts w:ascii="Times New Roman" w:eastAsia="Times New Roman" w:hAnsi="Times New Roman"/>
          <w:color w:val="000000"/>
          <w:sz w:val="27"/>
          <w:szCs w:val="27"/>
        </w:rPr>
        <w:t xml:space="preserve">.Контроль за исполнением постановления возложить на первого заместителя главы администрации Ивнянского района по социально-культурному развитию А.В. Абраменко </w:t>
      </w:r>
    </w:p>
    <w:p w14:paraId="5EFFCFE0" w14:textId="3257F553" w:rsidR="00193BAF" w:rsidRDefault="00DD6BF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5</w:t>
      </w:r>
      <w:r w:rsidR="001435C3">
        <w:rPr>
          <w:rFonts w:ascii="Times New Roman" w:eastAsia="Times New Roman" w:hAnsi="Times New Roman"/>
          <w:color w:val="000000"/>
          <w:sz w:val="27"/>
          <w:szCs w:val="27"/>
        </w:rPr>
        <w:t xml:space="preserve">. Настоящее постановление вступает в силу с 1 января 2025 года. </w:t>
      </w:r>
    </w:p>
    <w:p w14:paraId="16D6BE49" w14:textId="77777777" w:rsidR="00193BAF" w:rsidRDefault="00193B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14:paraId="474EBE4D" w14:textId="77777777" w:rsidR="00193BAF" w:rsidRDefault="00193B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14:paraId="32E76A43" w14:textId="77777777" w:rsidR="00193BAF" w:rsidRDefault="00193BA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14:paraId="72E46175" w14:textId="77777777" w:rsidR="00193BAF" w:rsidRDefault="001435C3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Глава администрации </w:t>
      </w:r>
    </w:p>
    <w:p w14:paraId="3E7BAC88" w14:textId="77777777" w:rsidR="00193BAF" w:rsidRDefault="001435C3">
      <w:pPr>
        <w:spacing w:after="0" w:line="240" w:lineRule="auto"/>
        <w:ind w:firstLine="142"/>
        <w:jc w:val="both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>Ивнянского района</w:t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  <w:t xml:space="preserve">                         И.А. Щепин </w:t>
      </w:r>
    </w:p>
    <w:p w14:paraId="2996ADF5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49C4D99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B59A5E5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93E2EB0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191F060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6BF75EF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A1C0A64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0C7A3DA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5E5B00C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9F8BA1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EBCA66F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649CF68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8A6B5E1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E9C3E32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B0AEC9C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D2424F7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EAB0128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15824E3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D8BEBA2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BDB9785" w14:textId="77777777" w:rsidR="00193BAF" w:rsidRDefault="00193BAF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25091DA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67F80513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30E7A28A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4153638C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371EBC6A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312EFE15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72D641B8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20A424BC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5422018F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37A2ACCE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76CC3D37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145553C8" w14:textId="77777777" w:rsidR="00193BAF" w:rsidRDefault="00193BAF">
      <w:pPr>
        <w:spacing w:after="0" w:line="240" w:lineRule="auto"/>
        <w:jc w:val="both"/>
        <w:rPr>
          <w:color w:val="000000"/>
        </w:rPr>
      </w:pPr>
    </w:p>
    <w:p w14:paraId="287BC93E" w14:textId="77777777" w:rsidR="00193BAF" w:rsidRDefault="00193BAF">
      <w:pPr>
        <w:spacing w:after="0" w:line="240" w:lineRule="auto"/>
        <w:ind w:left="36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4392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392"/>
      </w:tblGrid>
      <w:tr w:rsidR="00193BAF" w14:paraId="52FABF7E" w14:textId="77777777">
        <w:trPr>
          <w:trHeight w:val="1451"/>
        </w:trPr>
        <w:tc>
          <w:tcPr>
            <w:tcW w:w="4392" w:type="dxa"/>
          </w:tcPr>
          <w:p w14:paraId="2FE42219" w14:textId="253207D1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</w:p>
          <w:p w14:paraId="0B62AD07" w14:textId="63949FAF" w:rsidR="00B7628E" w:rsidRDefault="00B76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</w:p>
          <w:p w14:paraId="57BEFAFA" w14:textId="54AF3311" w:rsidR="00B7628E" w:rsidRDefault="00B76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</w:p>
          <w:p w14:paraId="604702BE" w14:textId="1F411E9F" w:rsidR="00B7628E" w:rsidRDefault="00B76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</w:p>
          <w:p w14:paraId="20408D4F" w14:textId="77777777" w:rsidR="00B7628E" w:rsidRDefault="00B762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</w:p>
          <w:p w14:paraId="5DFCD300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</w:p>
          <w:p w14:paraId="4737908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  <w:lastRenderedPageBreak/>
              <w:t xml:space="preserve">Приложение </w:t>
            </w:r>
          </w:p>
          <w:p w14:paraId="39AF4EC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  <w:t>УТВЕРЖДЕНО</w:t>
            </w:r>
          </w:p>
          <w:p w14:paraId="156CE3D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  <w:t>постановлением администрации Ивнянского района</w:t>
            </w:r>
          </w:p>
          <w:p w14:paraId="0D6D322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  <w:t>«__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  <w:t>_ »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  <w:t>__________  2024 г. № ____</w:t>
            </w:r>
          </w:p>
          <w:p w14:paraId="312AD35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</w:rPr>
            </w:pPr>
          </w:p>
        </w:tc>
      </w:tr>
    </w:tbl>
    <w:p w14:paraId="78912D85" w14:textId="77777777" w:rsidR="00193BAF" w:rsidRDefault="00193BAF">
      <w:pPr>
        <w:spacing w:after="0" w:line="240" w:lineRule="auto"/>
        <w:ind w:left="36"/>
        <w:jc w:val="center"/>
        <w:rPr>
          <w:rFonts w:ascii="Times New Roman" w:hAnsi="Times New Roman"/>
          <w:b/>
          <w:sz w:val="27"/>
          <w:szCs w:val="27"/>
        </w:rPr>
      </w:pPr>
    </w:p>
    <w:p w14:paraId="748C44F8" w14:textId="77777777" w:rsidR="00193BAF" w:rsidRDefault="00193BAF">
      <w:pPr>
        <w:spacing w:after="0" w:line="240" w:lineRule="auto"/>
        <w:ind w:left="36"/>
        <w:jc w:val="center"/>
        <w:rPr>
          <w:rFonts w:ascii="Times New Roman" w:hAnsi="Times New Roman"/>
          <w:b/>
          <w:sz w:val="27"/>
          <w:szCs w:val="27"/>
        </w:rPr>
      </w:pPr>
    </w:p>
    <w:p w14:paraId="443ECF76" w14:textId="77777777" w:rsidR="00193BAF" w:rsidRDefault="001435C3">
      <w:pPr>
        <w:spacing w:after="0" w:line="240" w:lineRule="auto"/>
        <w:ind w:left="36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Муниципальная</w:t>
      </w:r>
      <w:r>
        <w:rPr>
          <w:rFonts w:ascii="Times New Roman" w:hAnsi="Times New Roman"/>
          <w:b/>
          <w:spacing w:val="63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программа</w:t>
      </w:r>
      <w:r>
        <w:rPr>
          <w:rFonts w:ascii="Times New Roman" w:hAnsi="Times New Roman"/>
          <w:b/>
          <w:spacing w:val="26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Ивнянского района </w:t>
      </w:r>
    </w:p>
    <w:p w14:paraId="38A9B4F7" w14:textId="77777777" w:rsidR="00193BAF" w:rsidRDefault="001435C3">
      <w:pPr>
        <w:spacing w:after="0" w:line="240" w:lineRule="auto"/>
        <w:ind w:left="36"/>
        <w:jc w:val="center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«</w:t>
      </w:r>
      <w:bookmarkStart w:id="5" w:name="_Hlk181259205"/>
      <w:r>
        <w:rPr>
          <w:rFonts w:ascii="Times New Roman" w:hAnsi="Times New Roman"/>
          <w:b/>
          <w:sz w:val="27"/>
          <w:szCs w:val="27"/>
        </w:rPr>
        <w:t>Развитие туризма на территории Ивнянского района</w:t>
      </w:r>
      <w:bookmarkEnd w:id="5"/>
      <w:r>
        <w:rPr>
          <w:rFonts w:ascii="Times New Roman" w:hAnsi="Times New Roman"/>
          <w:b/>
          <w:sz w:val="27"/>
          <w:szCs w:val="27"/>
        </w:rPr>
        <w:t>»</w:t>
      </w:r>
    </w:p>
    <w:p w14:paraId="61902C10" w14:textId="77777777" w:rsidR="00193BAF" w:rsidRDefault="00193BAF">
      <w:pPr>
        <w:widowControl w:val="0"/>
        <w:spacing w:after="0" w:line="240" w:lineRule="auto"/>
        <w:ind w:left="36" w:right="50"/>
        <w:jc w:val="center"/>
        <w:rPr>
          <w:rFonts w:ascii="Times New Roman" w:hAnsi="Times New Roman"/>
          <w:b/>
          <w:sz w:val="27"/>
          <w:szCs w:val="27"/>
        </w:rPr>
      </w:pPr>
    </w:p>
    <w:p w14:paraId="72F754D3" w14:textId="6779D77A" w:rsidR="00193BAF" w:rsidRPr="00B7628E" w:rsidRDefault="001435C3">
      <w:pPr>
        <w:pStyle w:val="aff1"/>
        <w:widowControl w:val="0"/>
        <w:numPr>
          <w:ilvl w:val="0"/>
          <w:numId w:val="5"/>
        </w:numPr>
        <w:spacing w:after="0" w:line="240" w:lineRule="auto"/>
        <w:ind w:left="36" w:firstLine="0"/>
        <w:jc w:val="center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Стратегические</w:t>
      </w:r>
      <w:r>
        <w:rPr>
          <w:rFonts w:ascii="Times New Roman" w:hAnsi="Times New Roman"/>
          <w:b/>
          <w:spacing w:val="35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приоритеты</w:t>
      </w:r>
      <w:r>
        <w:rPr>
          <w:rFonts w:ascii="Times New Roman" w:hAnsi="Times New Roman"/>
          <w:b/>
          <w:spacing w:val="31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муниципальной</w:t>
      </w:r>
      <w:r>
        <w:rPr>
          <w:rFonts w:ascii="Times New Roman" w:hAnsi="Times New Roman"/>
          <w:b/>
          <w:spacing w:val="53"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программы</w:t>
      </w:r>
    </w:p>
    <w:p w14:paraId="484C63F9" w14:textId="73E91A6D" w:rsidR="00B7628E" w:rsidRDefault="00B7628E" w:rsidP="00B7628E">
      <w:pPr>
        <w:pStyle w:val="aff1"/>
        <w:widowControl w:val="0"/>
        <w:spacing w:after="0" w:line="240" w:lineRule="auto"/>
        <w:ind w:left="36"/>
        <w:rPr>
          <w:rFonts w:ascii="Times New Roman" w:eastAsia="Times New Roman" w:hAnsi="Times New Roman"/>
          <w:sz w:val="27"/>
          <w:szCs w:val="27"/>
        </w:rPr>
      </w:pPr>
    </w:p>
    <w:p w14:paraId="157E1BE4" w14:textId="77777777" w:rsidR="00193BAF" w:rsidRDefault="001435C3">
      <w:pPr>
        <w:pStyle w:val="1"/>
        <w:keepNext w:val="0"/>
        <w:widowControl w:val="0"/>
        <w:numPr>
          <w:ilvl w:val="1"/>
          <w:numId w:val="5"/>
        </w:numPr>
        <w:ind w:left="36" w:right="50"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Общая характеристика сферы реализации муниципальной программы,</w:t>
      </w:r>
      <w:r>
        <w:rPr>
          <w:b/>
          <w:sz w:val="27"/>
          <w:szCs w:val="27"/>
          <w:lang w:val="ru-RU"/>
        </w:rPr>
        <w:t xml:space="preserve"> </w:t>
      </w:r>
      <w:r>
        <w:rPr>
          <w:b/>
          <w:sz w:val="27"/>
          <w:szCs w:val="27"/>
        </w:rPr>
        <w:t>в том числе формулировки основных проблем в указанной сфере и прогноз её развития</w:t>
      </w:r>
    </w:p>
    <w:p w14:paraId="2200A969" w14:textId="77777777" w:rsidR="00193BAF" w:rsidRDefault="00193BAF">
      <w:pPr>
        <w:widowControl w:val="0"/>
        <w:spacing w:line="240" w:lineRule="auto"/>
        <w:ind w:right="50"/>
        <w:jc w:val="center"/>
        <w:rPr>
          <w:rFonts w:ascii="Times New Roman" w:hAnsi="Times New Roman"/>
          <w:b/>
          <w:sz w:val="27"/>
          <w:szCs w:val="27"/>
          <w:lang w:val="x-none"/>
        </w:rPr>
      </w:pPr>
    </w:p>
    <w:p w14:paraId="0E6FE1BC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>Стратегией социально-экономического развития муниципального района «Ивнянский район» Белгородской области на период до 2025 года одной из целей является формирование в Ивнянском районе конкурентоспособного туристско-рекреационного кластера при эффективном использовании и сохранении туристско-рекреационных ресурсов района.</w:t>
      </w:r>
    </w:p>
    <w:p w14:paraId="7533B2CC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Анализируя возможные направления развития, необходимо выделить наиболее перспективные из них, которые могут быть реально осуществимы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 xml:space="preserve">с учётом сложившейся ситуации, тенденций и имеющихся или привлеченных ресурсов, дать дополнительный позитивный социально-экономический эффект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>и способствовать дальнейшему развитию.</w:t>
      </w:r>
    </w:p>
    <w:p w14:paraId="5B5F4394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В Ивнянском районе Белгородской области имеются все предпосылки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>для того, чтобы сфера туризма стала одной из значимых составляющих экономического и социокультурного развития района и региона в целом, существенным источником пополнения районного бюджета.</w:t>
      </w:r>
    </w:p>
    <w:p w14:paraId="70B06E30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Уникальность района состоит в гармоничном сочетании истории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>и современности, богатой природы и развитого сельского хозяйства, традиционных форм хозяйствования и инновационных производственных технологий.</w:t>
      </w:r>
    </w:p>
    <w:p w14:paraId="3B801715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Ивнянский район - один из сельскохозяйственных районов Белгородской области, обладающий выгодным географическим положением. Поверхность района представляет собой природную равнину, расчленённую реками Псёл, Пена, Курасовка, </w:t>
      </w:r>
      <w:proofErr w:type="spellStart"/>
      <w:r>
        <w:rPr>
          <w:rFonts w:ascii="Times New Roman" w:eastAsia="Calibri" w:hAnsi="Times New Roman"/>
          <w:sz w:val="27"/>
          <w:szCs w:val="27"/>
          <w:lang w:eastAsia="en-US"/>
        </w:rPr>
        <w:t>Солотинка</w:t>
      </w:r>
      <w:proofErr w:type="spellEnd"/>
      <w:r>
        <w:rPr>
          <w:rFonts w:ascii="Times New Roman" w:eastAsia="Calibri" w:hAnsi="Times New Roman"/>
          <w:sz w:val="27"/>
          <w:szCs w:val="27"/>
          <w:lang w:eastAsia="en-US"/>
        </w:rPr>
        <w:t>, Ворскла. Разнообразие исторического наследия, высокий интеллектуальный и культурный потенциал определяют благоприятные долгосрочные перспективы развития туристского комплекса на территории района.</w:t>
      </w:r>
    </w:p>
    <w:p w14:paraId="3C024CFB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Туристские ресурсы района представлены богатейшим культурным наследием, уникальной природой, развитыми системами транспортного сообщения, связи и телекоммуникаций. </w:t>
      </w:r>
    </w:p>
    <w:p w14:paraId="3F50168B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lastRenderedPageBreak/>
        <w:t xml:space="preserve">В Ивнянском районе сохранены музыкальные, хореографические народные традиции, многие образцы устного народного творчества. До нашего времени дошли известные с древних времён многие художественные ремесла: резьба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>по дереву, вышивка, лозоплетение. Ежегодно проходят разнообразные фестивали, собирающие гостей из соседних районов и областей. В каждом сельском поселении района проходят фольклорные праздники.</w:t>
      </w:r>
    </w:p>
    <w:p w14:paraId="7E7DB8C5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>С учётом географических, климатических, исторических и культурных факторов наиболее целесообразно развивать в Ивнянском районе следующие виды туризма: событийный туризм, рекреационный туризм, деловой туризм, сельский туризм и религиозный туризм.</w:t>
      </w:r>
    </w:p>
    <w:p w14:paraId="38265B72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Наличие богатого историко-культурного наследия района, сформированная система охраны памятников истории и культуры на региональном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 xml:space="preserve">и муниципальном уровне составляют основу для создания узнаваемого имиджа региона и конкурентоспособного туристского продукта. Немаловажное значение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>в туристской инфраструктуре имеют коллективные средства размещения (далее - КСР) – гостиницы, гостевые дома и аналогичные средства размещения, которые располагают такими объектами инфраструктуры, как парковки, рестораны, бары, сауны и другие.</w:t>
      </w:r>
    </w:p>
    <w:p w14:paraId="328F0440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Основными видами туристской деятельности, получившими наибольшее развитие в Ивнянском районе, являются: сельский туризм, историко-культурный туризм, основанный на экскурсионном интересе к памятникам истории и культуры  на территории района; деловой туризм, связанный с функционированием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>на территории предприятий агропромышленного комплекса и др.; рекреационный отдых на базах отдыха.</w:t>
      </w:r>
    </w:p>
    <w:p w14:paraId="33A2CAF1" w14:textId="77777777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Природные ресурсы и культурное наследие, которыми располагает Ивнянский район, не могут рассматриваться в качестве единственного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 xml:space="preserve">и достаточного условия для обеспечения успешного развития туризма в регионе. Для организации полноценного и востребованного отдыха на территории района следует модернизировать материальную базу индустрии туризма и расширить спектр предоставляемых услуг: оборудовать пляжи и спортивные площадки, провести реконструкцию памятников истории и культуры, наладить экскурсионное обслуживание, обеспечить возможности для детского отдыха. Расширение предложения услуг индустрии развлечений будет способствовать снижению стоимости услуг для конечного потребителя, что будет положительно влиять </w:t>
      </w:r>
      <w:r>
        <w:rPr>
          <w:rFonts w:ascii="Times New Roman" w:eastAsia="Calibri" w:hAnsi="Times New Roman"/>
          <w:sz w:val="27"/>
          <w:szCs w:val="27"/>
          <w:lang w:eastAsia="en-US"/>
        </w:rPr>
        <w:br/>
        <w:t>на качество жизни населения района.</w:t>
      </w:r>
    </w:p>
    <w:p w14:paraId="0750422A" w14:textId="50A7BE6F" w:rsidR="00193BAF" w:rsidRDefault="001435C3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 xml:space="preserve">Максимальная эффективность проводимых мероприятий может быть обеспечена за счёт территориальной концентрации ресурсов в наиболее перспективных с точки зрения развития внутреннего и въездного туризма муниципальных образованиях Ивнянского района с использованием кластерного подхода, без которого в сложившихся условиях невозможно обеспечить активное привлечение больших объёмов частных инвестиций для реализации масштабных ключевых проектов формирования инфраструктуры туризма. Кластерный подход позволит активизировать деятельность региональных предприятий разных отраслей </w:t>
      </w:r>
      <w:r>
        <w:rPr>
          <w:rFonts w:ascii="Times New Roman" w:eastAsia="Calibri" w:hAnsi="Times New Roman"/>
          <w:sz w:val="27"/>
          <w:szCs w:val="27"/>
          <w:lang w:eastAsia="en-US"/>
        </w:rPr>
        <w:lastRenderedPageBreak/>
        <w:t>экономики для удовлетворения растущих потребностей в качественных туристских услугах при увеличении региональных туристских потоков.</w:t>
      </w:r>
    </w:p>
    <w:p w14:paraId="4E418576" w14:textId="77777777" w:rsidR="00B7628E" w:rsidRDefault="00B7628E">
      <w:pPr>
        <w:spacing w:after="0" w:line="252" w:lineRule="auto"/>
        <w:ind w:firstLine="709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14:paraId="2D070B18" w14:textId="77777777" w:rsidR="00193BAF" w:rsidRDefault="001435C3">
      <w:pPr>
        <w:pStyle w:val="1"/>
        <w:keepNext w:val="0"/>
        <w:widowControl w:val="0"/>
        <w:numPr>
          <w:ilvl w:val="1"/>
          <w:numId w:val="5"/>
        </w:numPr>
        <w:ind w:left="0" w:right="50"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Приоритеты муниципальной политики в сфере реализации муниципальной программы, цели, задачи и описание показателей конечного результата и сроков реализации муниципальной программы</w:t>
      </w:r>
    </w:p>
    <w:p w14:paraId="0241564A" w14:textId="77777777" w:rsidR="00193BAF" w:rsidRDefault="00193BAF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F97FBB3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Приоритеты муниципальной программы на долгосрочную перспективу </w:t>
      </w:r>
      <w:r>
        <w:rPr>
          <w:rFonts w:ascii="Times New Roman" w:hAnsi="Times New Roman"/>
          <w:sz w:val="27"/>
          <w:szCs w:val="27"/>
        </w:rPr>
        <w:br/>
        <w:t>в сфере туризмы в Ивнянском районе установлены стратегией развития Ивнянского района.</w:t>
      </w:r>
    </w:p>
    <w:p w14:paraId="249FB8F4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Становление благоприятной социальной среды и создание условий </w:t>
      </w:r>
      <w:r>
        <w:rPr>
          <w:rFonts w:ascii="Times New Roman" w:hAnsi="Times New Roman"/>
          <w:sz w:val="27"/>
          <w:szCs w:val="27"/>
        </w:rPr>
        <w:br/>
        <w:t>для эффективной реализации человеческого потенциала и обеспечения качества жизни населения на основе динамичного развития экономики региона.</w:t>
      </w:r>
    </w:p>
    <w:p w14:paraId="1E873897" w14:textId="28D522D9" w:rsidR="00193BAF" w:rsidRPr="00F34EF2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Цель 1. муниципальной программы – развитие туристско-рекреационного кластера</w:t>
      </w:r>
      <w:r w:rsidRPr="00F34EF2">
        <w:rPr>
          <w:rFonts w:ascii="Times New Roman" w:hAnsi="Times New Roman"/>
          <w:sz w:val="27"/>
          <w:szCs w:val="27"/>
        </w:rPr>
        <w:t xml:space="preserve"> Ивнянского</w:t>
      </w:r>
      <w:r w:rsidR="00F34EF2" w:rsidRPr="00F34EF2">
        <w:rPr>
          <w:rFonts w:ascii="Times New Roman" w:hAnsi="Times New Roman"/>
          <w:sz w:val="27"/>
          <w:szCs w:val="27"/>
        </w:rPr>
        <w:t xml:space="preserve"> района</w:t>
      </w:r>
      <w:r w:rsidRPr="00F34EF2">
        <w:rPr>
          <w:rFonts w:ascii="Times New Roman" w:hAnsi="Times New Roman"/>
          <w:sz w:val="27"/>
          <w:szCs w:val="27"/>
        </w:rPr>
        <w:t>.</w:t>
      </w:r>
    </w:p>
    <w:p w14:paraId="4492CB6D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Достижение данной цели возможно при решении следующих задач:</w:t>
      </w:r>
    </w:p>
    <w:p w14:paraId="4E92F4E1" w14:textId="77777777" w:rsidR="00193BAF" w:rsidRDefault="001435C3">
      <w:pPr>
        <w:pStyle w:val="af7"/>
        <w:numPr>
          <w:ilvl w:val="0"/>
          <w:numId w:val="2"/>
        </w:numPr>
        <w:ind w:left="112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Формирование развитого туристско-рекреационного кластера, соответствующего современным требованиям к уровню его инфраструктуры, сервисному обслуживанию и обеспечивающего удовлетворение потребностей </w:t>
      </w:r>
      <w:r>
        <w:rPr>
          <w:sz w:val="27"/>
          <w:szCs w:val="27"/>
        </w:rPr>
        <w:br/>
        <w:t>в разнообразных туристских услугах;</w:t>
      </w:r>
    </w:p>
    <w:p w14:paraId="76C9453C" w14:textId="77777777" w:rsidR="00193BAF" w:rsidRDefault="001435C3">
      <w:pPr>
        <w:pStyle w:val="af7"/>
        <w:numPr>
          <w:ilvl w:val="0"/>
          <w:numId w:val="2"/>
        </w:numPr>
        <w:ind w:left="112" w:firstLine="709"/>
        <w:jc w:val="both"/>
        <w:rPr>
          <w:sz w:val="27"/>
          <w:szCs w:val="27"/>
        </w:rPr>
      </w:pPr>
      <w:r>
        <w:rPr>
          <w:sz w:val="27"/>
          <w:szCs w:val="27"/>
        </w:rPr>
        <w:t>Создание развитой инфраструктуры туризма, современной материальной базы оздоровительного отдыха, внутреннего и въездного туризма;</w:t>
      </w:r>
    </w:p>
    <w:p w14:paraId="22720569" w14:textId="77777777" w:rsidR="00193BAF" w:rsidRDefault="001435C3">
      <w:pPr>
        <w:pStyle w:val="af7"/>
        <w:numPr>
          <w:ilvl w:val="0"/>
          <w:numId w:val="2"/>
        </w:numPr>
        <w:ind w:left="112"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Подготовка кадров для турбизнеса и смежных отраслей;</w:t>
      </w:r>
    </w:p>
    <w:p w14:paraId="0B46554E" w14:textId="77777777" w:rsidR="00193BAF" w:rsidRDefault="001435C3">
      <w:pPr>
        <w:pStyle w:val="af7"/>
        <w:numPr>
          <w:ilvl w:val="0"/>
          <w:numId w:val="2"/>
        </w:numPr>
        <w:ind w:left="112" w:firstLine="709"/>
        <w:jc w:val="both"/>
        <w:rPr>
          <w:sz w:val="27"/>
          <w:szCs w:val="27"/>
        </w:rPr>
      </w:pPr>
      <w:r>
        <w:rPr>
          <w:sz w:val="27"/>
          <w:szCs w:val="27"/>
        </w:rPr>
        <w:t>Создание узнаваемых брендов в сфере туризма;</w:t>
      </w:r>
    </w:p>
    <w:p w14:paraId="244341BE" w14:textId="77777777" w:rsidR="00193BAF" w:rsidRDefault="001435C3">
      <w:pPr>
        <w:pStyle w:val="af7"/>
        <w:numPr>
          <w:ilvl w:val="0"/>
          <w:numId w:val="2"/>
        </w:numPr>
        <w:spacing w:line="252" w:lineRule="auto"/>
        <w:ind w:left="112"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Увеличение ежегодного количества туристов, посетивших Ивнянский район;</w:t>
      </w:r>
    </w:p>
    <w:p w14:paraId="433DD689" w14:textId="77777777" w:rsidR="00193BAF" w:rsidRDefault="001435C3">
      <w:pPr>
        <w:pStyle w:val="af7"/>
        <w:numPr>
          <w:ilvl w:val="0"/>
          <w:numId w:val="2"/>
        </w:numPr>
        <w:spacing w:line="252" w:lineRule="auto"/>
        <w:ind w:left="112" w:firstLine="709"/>
        <w:jc w:val="both"/>
        <w:rPr>
          <w:sz w:val="27"/>
          <w:szCs w:val="27"/>
        </w:rPr>
      </w:pPr>
      <w:r>
        <w:rPr>
          <w:sz w:val="27"/>
          <w:szCs w:val="27"/>
        </w:rPr>
        <w:t>Рост физического объема туристских услуг;</w:t>
      </w:r>
    </w:p>
    <w:p w14:paraId="365C2EAC" w14:textId="263E45B6" w:rsidR="00193BAF" w:rsidRDefault="001435C3">
      <w:pPr>
        <w:pStyle w:val="af7"/>
        <w:numPr>
          <w:ilvl w:val="0"/>
          <w:numId w:val="2"/>
        </w:numPr>
        <w:spacing w:line="252" w:lineRule="auto"/>
        <w:ind w:left="112" w:firstLine="709"/>
        <w:jc w:val="both"/>
        <w:rPr>
          <w:sz w:val="27"/>
          <w:szCs w:val="27"/>
        </w:rPr>
      </w:pPr>
      <w:r>
        <w:rPr>
          <w:sz w:val="27"/>
          <w:szCs w:val="27"/>
        </w:rPr>
        <w:t>Создание новых рабочих мест в сфере туристской деятельности.</w:t>
      </w:r>
    </w:p>
    <w:p w14:paraId="09773B5A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результате реализации муниципальной программы будут достигнуты следующие показатели:</w:t>
      </w:r>
    </w:p>
    <w:p w14:paraId="33B83553" w14:textId="752EAF87" w:rsidR="000C1762" w:rsidRPr="000C1762" w:rsidRDefault="008515B0" w:rsidP="000C1762">
      <w:pPr>
        <w:pStyle w:val="aff1"/>
        <w:numPr>
          <w:ilvl w:val="0"/>
          <w:numId w:val="12"/>
        </w:numPr>
        <w:spacing w:after="0" w:line="252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Увеличение к 2030 году к</w:t>
      </w:r>
      <w:r w:rsidR="000C1762" w:rsidRPr="000C1762">
        <w:rPr>
          <w:rFonts w:ascii="Times New Roman" w:hAnsi="Times New Roman"/>
          <w:sz w:val="27"/>
          <w:szCs w:val="27"/>
        </w:rPr>
        <w:t>оличество оказанных туристических услуг</w:t>
      </w:r>
      <w:r>
        <w:rPr>
          <w:rFonts w:ascii="Times New Roman" w:hAnsi="Times New Roman"/>
          <w:sz w:val="27"/>
          <w:szCs w:val="27"/>
        </w:rPr>
        <w:t xml:space="preserve">                   до 8 единиц. </w:t>
      </w:r>
    </w:p>
    <w:p w14:paraId="3CE28E37" w14:textId="380CF2E1" w:rsidR="000C1762" w:rsidRPr="000C1762" w:rsidRDefault="008515B0" w:rsidP="000C1762">
      <w:pPr>
        <w:pStyle w:val="aff1"/>
        <w:numPr>
          <w:ilvl w:val="0"/>
          <w:numId w:val="12"/>
        </w:numPr>
        <w:spacing w:after="0" w:line="252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Увеличение к 2030 году количества</w:t>
      </w:r>
      <w:r w:rsidR="000C1762" w:rsidRPr="000C1762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проведенных </w:t>
      </w:r>
      <w:r w:rsidR="000C1762" w:rsidRPr="000C1762">
        <w:rPr>
          <w:rFonts w:ascii="Times New Roman" w:hAnsi="Times New Roman"/>
          <w:sz w:val="27"/>
          <w:szCs w:val="27"/>
        </w:rPr>
        <w:t>мероприятий туристической направленности</w:t>
      </w:r>
      <w:r>
        <w:rPr>
          <w:rFonts w:ascii="Times New Roman" w:hAnsi="Times New Roman"/>
          <w:sz w:val="27"/>
          <w:szCs w:val="27"/>
        </w:rPr>
        <w:t xml:space="preserve"> до 21 единице.  </w:t>
      </w:r>
    </w:p>
    <w:p w14:paraId="4DAC018A" w14:textId="7C3581A1" w:rsidR="000C1762" w:rsidRPr="000C1762" w:rsidRDefault="008515B0" w:rsidP="000C1762">
      <w:pPr>
        <w:pStyle w:val="aff1"/>
        <w:numPr>
          <w:ilvl w:val="0"/>
          <w:numId w:val="12"/>
        </w:numPr>
        <w:spacing w:after="0" w:line="252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Увеличения к 2030 году количества</w:t>
      </w:r>
      <w:r w:rsidR="000C1762" w:rsidRPr="000C1762">
        <w:rPr>
          <w:rFonts w:ascii="Times New Roman" w:hAnsi="Times New Roman"/>
          <w:sz w:val="27"/>
          <w:szCs w:val="27"/>
        </w:rPr>
        <w:t xml:space="preserve"> туристов входного и выходного потока</w:t>
      </w:r>
      <w:r>
        <w:rPr>
          <w:rFonts w:ascii="Times New Roman" w:hAnsi="Times New Roman"/>
          <w:sz w:val="27"/>
          <w:szCs w:val="27"/>
        </w:rPr>
        <w:t xml:space="preserve"> до 8 731 человека. </w:t>
      </w:r>
    </w:p>
    <w:p w14:paraId="482E509F" w14:textId="124A7660" w:rsidR="00193BAF" w:rsidRDefault="001435C3" w:rsidP="000C1762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Перечень мероприятий подпрограмм, а также сроки и этапы </w:t>
      </w:r>
      <w:r>
        <w:rPr>
          <w:rFonts w:ascii="Times New Roman" w:hAnsi="Times New Roman"/>
          <w:sz w:val="27"/>
          <w:szCs w:val="27"/>
        </w:rPr>
        <w:br/>
        <w:t xml:space="preserve">их реализации подлежат ежегодной корректировке, достигнутых результатов </w:t>
      </w:r>
      <w:r>
        <w:rPr>
          <w:rFonts w:ascii="Times New Roman" w:hAnsi="Times New Roman"/>
          <w:sz w:val="27"/>
          <w:szCs w:val="27"/>
        </w:rPr>
        <w:br/>
        <w:t xml:space="preserve">в предшествующий период реализации муниципальной программы. </w:t>
      </w:r>
    </w:p>
    <w:p w14:paraId="33D7BD87" w14:textId="77777777" w:rsidR="00193BAF" w:rsidRDefault="00193BAF">
      <w:pPr>
        <w:pStyle w:val="af7"/>
        <w:ind w:left="0" w:firstLine="720"/>
        <w:jc w:val="both"/>
        <w:rPr>
          <w:sz w:val="26"/>
          <w:szCs w:val="26"/>
        </w:rPr>
      </w:pPr>
    </w:p>
    <w:p w14:paraId="768EAEBE" w14:textId="77777777" w:rsidR="00193BAF" w:rsidRDefault="001435C3">
      <w:pPr>
        <w:pStyle w:val="1"/>
        <w:keepNext w:val="0"/>
        <w:widowControl w:val="0"/>
        <w:numPr>
          <w:ilvl w:val="1"/>
          <w:numId w:val="5"/>
        </w:numPr>
        <w:ind w:left="0" w:right="50"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Сведения о взаимосвязи со стратегическими приоритетами, целями </w:t>
      </w:r>
      <w:r>
        <w:rPr>
          <w:b/>
          <w:sz w:val="27"/>
          <w:szCs w:val="27"/>
        </w:rPr>
        <w:br/>
        <w:t>и показателями государственных программ Российской Федерации</w:t>
      </w:r>
    </w:p>
    <w:p w14:paraId="5AD2B2E5" w14:textId="77777777" w:rsidR="00193BAF" w:rsidRDefault="00193BAF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025EF67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Согласно Стратегии развития туризма ключевым конкурентным преимуществом развития туризма в Российской Федерации является наличие </w:t>
      </w:r>
      <w:r>
        <w:rPr>
          <w:rFonts w:ascii="Times New Roman" w:hAnsi="Times New Roman"/>
          <w:sz w:val="27"/>
          <w:szCs w:val="27"/>
        </w:rPr>
        <w:lastRenderedPageBreak/>
        <w:t>множества точек притяжения для внутренних и въездных туристов, имеющих в том числе общемировое значение для развития разнообразных видов туризма, ориентированных практически на любые группы потребителей. Так, количество объектов всемирного наследия ЮНЕСКО в России составляет 18, количество объектов всемирного природного наследия ЮНЕСКО - 11. По этим показателям Российская Федерация занимает в общемировом рейтинге 10-е и 4-е места соответственно.</w:t>
      </w:r>
    </w:p>
    <w:p w14:paraId="2A5E380F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Росту конкурентоспособности и раскрытию потенциала туристского продукта Российской Федерации будут способствовать:</w:t>
      </w:r>
    </w:p>
    <w:p w14:paraId="7B9951AA" w14:textId="77777777" w:rsidR="00193BAF" w:rsidRDefault="001435C3">
      <w:pPr>
        <w:pStyle w:val="af7"/>
        <w:numPr>
          <w:ilvl w:val="0"/>
          <w:numId w:val="8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повышение уровня качества и безопасности туристской </w:t>
      </w:r>
      <w:r>
        <w:rPr>
          <w:sz w:val="27"/>
          <w:szCs w:val="27"/>
        </w:rPr>
        <w:br/>
        <w:t>и магистральной инфраструктуры, развитие транспортной доступности;</w:t>
      </w:r>
    </w:p>
    <w:p w14:paraId="43DEEC21" w14:textId="77777777" w:rsidR="00193BAF" w:rsidRDefault="001435C3">
      <w:pPr>
        <w:pStyle w:val="af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увеличение уровня загрузки и снижение влияния фактора сезонности </w:t>
      </w:r>
      <w:r>
        <w:rPr>
          <w:sz w:val="27"/>
          <w:szCs w:val="27"/>
        </w:rPr>
        <w:br/>
        <w:t>в использовании туристской инфраструктуры;</w:t>
      </w:r>
    </w:p>
    <w:p w14:paraId="5A15941D" w14:textId="77777777" w:rsidR="00193BAF" w:rsidRDefault="001435C3">
      <w:pPr>
        <w:pStyle w:val="af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повышение доступности актуальной статистической информации </w:t>
      </w:r>
      <w:r>
        <w:rPr>
          <w:sz w:val="27"/>
          <w:szCs w:val="27"/>
        </w:rPr>
        <w:br/>
        <w:t>в условиях возрастающей потребности в объемах и детализации отраслевых данных со стороны участников туристского рынка и органов власти;</w:t>
      </w:r>
    </w:p>
    <w:p w14:paraId="08E00C7B" w14:textId="77777777" w:rsidR="00193BAF" w:rsidRDefault="001435C3">
      <w:pPr>
        <w:pStyle w:val="af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увеличение инвестиционной привлекательности туристской отрасли, снижение сроков окупаемости, что, в свою очередь, снимет ограничения темпов развития и модернизации туристской инфраструктуры;</w:t>
      </w:r>
    </w:p>
    <w:p w14:paraId="164B8C66" w14:textId="77777777" w:rsidR="00193BAF" w:rsidRDefault="001435C3">
      <w:pPr>
        <w:pStyle w:val="af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продолжение работы по снятию административных барьеров </w:t>
      </w:r>
      <w:r>
        <w:rPr>
          <w:sz w:val="27"/>
          <w:szCs w:val="27"/>
        </w:rPr>
        <w:br/>
        <w:t>и совершенствование отраслевого законодательства Российской Федерации;</w:t>
      </w:r>
    </w:p>
    <w:p w14:paraId="6B55E3FE" w14:textId="77777777" w:rsidR="00193BAF" w:rsidRDefault="001435C3">
      <w:pPr>
        <w:pStyle w:val="af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повышение уровня сервиса и кадрового обеспечения развития туризма, развитие языковой подготовки работников в сфере туризма, активное вовлечение бизнеса в формирование образовательных программ для туристской отрасли;</w:t>
      </w:r>
    </w:p>
    <w:p w14:paraId="5918774A" w14:textId="77777777" w:rsidR="00193BAF" w:rsidRDefault="001435C3">
      <w:pPr>
        <w:pStyle w:val="af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достижение уровня мировых лидеров в развитии цифровой инфраструктуры и бесконтактных сервисов, развитие цифровых платформ продвижения туристских продуктов и брендов, цифровых средств навигации </w:t>
      </w:r>
      <w:r>
        <w:rPr>
          <w:sz w:val="27"/>
          <w:szCs w:val="27"/>
        </w:rPr>
        <w:br/>
        <w:t>и формирования туристского продукта;</w:t>
      </w:r>
    </w:p>
    <w:p w14:paraId="1AA54101" w14:textId="77777777" w:rsidR="00193BAF" w:rsidRDefault="001435C3">
      <w:pPr>
        <w:pStyle w:val="af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преодоление ограничений безопасности туристской деятельности, связанных с недостаточной информированностью туристов о рисках, а также </w:t>
      </w:r>
      <w:r>
        <w:rPr>
          <w:sz w:val="27"/>
          <w:szCs w:val="27"/>
        </w:rPr>
        <w:br/>
        <w:t>с устаревшими требованиями к безопасности отдельных видов туризма, состоянию окружающей среды туристских территорий.</w:t>
      </w:r>
    </w:p>
    <w:p w14:paraId="50BB8526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соответствии со Стратегией развития туризма реализация указанных инициатив создаст существенные возможности для ускорения развития туризма</w:t>
      </w:r>
      <w:r>
        <w:rPr>
          <w:rFonts w:ascii="Times New Roman" w:hAnsi="Times New Roman"/>
          <w:sz w:val="27"/>
          <w:szCs w:val="27"/>
        </w:rPr>
        <w:br/>
        <w:t>и увеличения его роли в социально-экономическом развитии страны. Прежде всего, к таким возможностям относятся:</w:t>
      </w:r>
    </w:p>
    <w:p w14:paraId="44EFEF13" w14:textId="77777777" w:rsidR="00193BAF" w:rsidRDefault="001435C3">
      <w:pPr>
        <w:pStyle w:val="aff1"/>
        <w:numPr>
          <w:ilvl w:val="0"/>
          <w:numId w:val="9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создание конкурентоспособного туристского продукта Российской Федерации;</w:t>
      </w:r>
    </w:p>
    <w:p w14:paraId="43B397CD" w14:textId="77777777" w:rsidR="00193BAF" w:rsidRDefault="001435C3">
      <w:pPr>
        <w:pStyle w:val="aff1"/>
        <w:numPr>
          <w:ilvl w:val="0"/>
          <w:numId w:val="9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стимулирование спроса и повышение доступности туристского продукта Российской Федерации на внутреннем и внешнем рынках;</w:t>
      </w:r>
    </w:p>
    <w:p w14:paraId="5BD35C87" w14:textId="77777777" w:rsidR="00193BAF" w:rsidRDefault="001435C3">
      <w:pPr>
        <w:pStyle w:val="aff1"/>
        <w:numPr>
          <w:ilvl w:val="0"/>
          <w:numId w:val="9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обеспечение необходимого разнообразия через формирование туристского продукта с учетом половозрастных, этнических, религиозных и иных особенностей населения;</w:t>
      </w:r>
    </w:p>
    <w:p w14:paraId="569184B4" w14:textId="77777777" w:rsidR="00193BAF" w:rsidRDefault="001435C3">
      <w:pPr>
        <w:pStyle w:val="aff1"/>
        <w:numPr>
          <w:ilvl w:val="0"/>
          <w:numId w:val="9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совершенствование нормативно-правового регулирования в сфере туризма с учетом тенденций развития туристской отрасли;</w:t>
      </w:r>
    </w:p>
    <w:p w14:paraId="279CC92E" w14:textId="77777777" w:rsidR="00193BAF" w:rsidRDefault="001435C3">
      <w:pPr>
        <w:pStyle w:val="aff1"/>
        <w:numPr>
          <w:ilvl w:val="0"/>
          <w:numId w:val="9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совершенствование системы управления туризмом в Российской Федерации, в том числе системы сбора, обработки и анализа статистических данных о развитии туризма.</w:t>
      </w:r>
    </w:p>
    <w:p w14:paraId="44DEB0BE" w14:textId="1D129149" w:rsidR="00193BAF" w:rsidRDefault="001435C3" w:rsidP="00F34EF2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Помимо роста конкурентоспособности и раскрытия потенциала туристского продукта Программа также оказывает влияние на достижение национальных целей развития Российской Федерации, которые определены </w:t>
      </w:r>
      <w:r w:rsidR="00F34EF2" w:rsidRPr="00F34EF2">
        <w:rPr>
          <w:rFonts w:ascii="Times New Roman" w:hAnsi="Times New Roman"/>
          <w:sz w:val="27"/>
          <w:szCs w:val="27"/>
        </w:rPr>
        <w:t>Указом Президента Российской Федерации от 07.05.2024 № 309 «О национальных целях развития Российской Ф</w:t>
      </w:r>
      <w:r w:rsidR="00F34EF2">
        <w:rPr>
          <w:rFonts w:ascii="Times New Roman" w:hAnsi="Times New Roman"/>
          <w:sz w:val="27"/>
          <w:szCs w:val="27"/>
        </w:rPr>
        <w:t>едерации на период до 2030 года</w:t>
      </w:r>
      <w:r w:rsidR="00F34EF2" w:rsidRPr="00F34EF2">
        <w:rPr>
          <w:rFonts w:ascii="Times New Roman" w:hAnsi="Times New Roman"/>
          <w:sz w:val="27"/>
          <w:szCs w:val="27"/>
        </w:rPr>
        <w:t xml:space="preserve"> и на перспективу до 2036 года».</w:t>
      </w:r>
    </w:p>
    <w:p w14:paraId="2E2F4A5B" w14:textId="2F7FC2DB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Так, наибольшее влияние Программа оказывает на национальную цель </w:t>
      </w:r>
      <w:r w:rsidR="00D176D5">
        <w:rPr>
          <w:rFonts w:ascii="Times New Roman" w:hAnsi="Times New Roman"/>
          <w:sz w:val="27"/>
          <w:szCs w:val="27"/>
        </w:rPr>
        <w:t>– «</w:t>
      </w:r>
      <w:r w:rsidR="00D176D5" w:rsidRPr="00D176D5">
        <w:rPr>
          <w:rFonts w:ascii="Times New Roman" w:eastAsia="DengXian" w:hAnsi="Times New Roman"/>
          <w:sz w:val="27"/>
          <w:szCs w:val="27"/>
          <w:lang w:eastAsia="zh-CN"/>
        </w:rPr>
        <w:t>Сохранение населения, укрепление здоровья и повышение благополучия людей, поддержка семьи</w:t>
      </w:r>
      <w:r w:rsidR="00D176D5">
        <w:rPr>
          <w:rFonts w:ascii="Times New Roman" w:eastAsia="DengXian" w:hAnsi="Times New Roman"/>
          <w:sz w:val="27"/>
          <w:szCs w:val="27"/>
          <w:lang w:eastAsia="zh-CN"/>
        </w:rPr>
        <w:t>»</w:t>
      </w:r>
      <w:r>
        <w:rPr>
          <w:rFonts w:ascii="Times New Roman" w:hAnsi="Times New Roman"/>
          <w:sz w:val="27"/>
          <w:szCs w:val="27"/>
        </w:rPr>
        <w:t>, которая достигается путем предоставления гражданам качественных предоставляемых услуг в сфере туризма, которые обладают рекреационными свойствами и влияют на здоровье людей.</w:t>
      </w:r>
    </w:p>
    <w:p w14:paraId="67445D06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Предоставление качественных услуг в сфере туризма приведет к достижению таких целевых показателей в рамках национальной цели - сохранение населения, здоровья и благополучие людей как обеспечение устойчивого роста численности населения Российской Федерации, повышение ожидаемой продолжительности жизни до 78 лет. Учитывая тот факт, что Программа включает в себя мероприятия по развитию спортивной туристской инфраструктуры, также будет достигнут такой целевой показатель, как увеличение доли граждан, систематически занимающихся физической культурой и спортом, до 70 процентов.</w:t>
      </w:r>
    </w:p>
    <w:p w14:paraId="44B19276" w14:textId="587CD6EB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Рост сегментации туристских продуктов и популяризация самостоятельно организованного туризма способствуют усилению разнообразия видов туризма </w:t>
      </w:r>
      <w:r>
        <w:rPr>
          <w:rFonts w:ascii="Times New Roman" w:hAnsi="Times New Roman"/>
          <w:sz w:val="27"/>
          <w:szCs w:val="27"/>
        </w:rPr>
        <w:br/>
        <w:t xml:space="preserve">на территории Российской Федерации. Значительное развитие получают туристские продукты, основанные на сочетании нескольких видов туризма. </w:t>
      </w:r>
      <w:r w:rsidR="00E33154"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7"/>
          <w:szCs w:val="27"/>
        </w:rPr>
        <w:t>Эти факторы определяют необходимость гибкого подхода к выделению видов туризма. К таким видам туризма относятся детский, культурно-познавательный, горнолыжный, круизный, экологический, деловой и сельский.</w:t>
      </w:r>
    </w:p>
    <w:p w14:paraId="6B4C8631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соответствии с требованиями Бюджетного кодекса Российской Федерации и законодательства Российской Федерации в сфере стратегического планирования основными приоритетами политики субъектов Российской Федерации в рамках реализации Программы являются разработка и реализация государственных программ субъектов Российской Федерации по обеспечению развития инфраструктуры туризма, поддержки предпринимательства, стимулирования создания рабочих мест.</w:t>
      </w:r>
    </w:p>
    <w:p w14:paraId="71C4F105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целях реализации государственной политики в сфере туризма субъекты Российской Федерации разрабатывают региональные государственные программы в сфере туризма. Кроме того, органы государственной власти субъектов Российской Федерации участвуют в осуществлении государственной политики Российской Федерации в отношении стимулирования внутреннего и въездного (экспортного) туристского потока посредством разработки в субъектах Российской Федерации соответствующих региональных программ.</w:t>
      </w:r>
    </w:p>
    <w:p w14:paraId="2B5F4A53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основе Программы лежат задачи обеспечения достижения роста социально-экономического развития субъектов, что включает:</w:t>
      </w:r>
    </w:p>
    <w:p w14:paraId="01B30F39" w14:textId="77777777" w:rsidR="00193BAF" w:rsidRDefault="001435C3">
      <w:pPr>
        <w:pStyle w:val="aff1"/>
        <w:numPr>
          <w:ilvl w:val="0"/>
          <w:numId w:val="10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с одной стороны, необходимость сфокусировать ресурсы и меры поддержки государства на федеральном и региональном уровнях на развитии туристских </w:t>
      </w:r>
      <w:proofErr w:type="spellStart"/>
      <w:r>
        <w:rPr>
          <w:rFonts w:ascii="Times New Roman" w:hAnsi="Times New Roman"/>
          <w:sz w:val="27"/>
          <w:szCs w:val="27"/>
        </w:rPr>
        <w:t>макротерриторий</w:t>
      </w:r>
      <w:proofErr w:type="spellEnd"/>
      <w:r>
        <w:rPr>
          <w:rFonts w:ascii="Times New Roman" w:hAnsi="Times New Roman"/>
          <w:sz w:val="27"/>
          <w:szCs w:val="27"/>
        </w:rPr>
        <w:t xml:space="preserve">, повышая их инвестиционную привлекательность </w:t>
      </w:r>
      <w:r>
        <w:rPr>
          <w:rFonts w:ascii="Times New Roman" w:hAnsi="Times New Roman"/>
          <w:sz w:val="27"/>
          <w:szCs w:val="27"/>
        </w:rPr>
        <w:br/>
        <w:t>и улучшая условия для вложения в туристический бизнес;</w:t>
      </w:r>
    </w:p>
    <w:p w14:paraId="4D5BB29B" w14:textId="77777777" w:rsidR="00193BAF" w:rsidRDefault="001435C3">
      <w:pPr>
        <w:pStyle w:val="aff1"/>
        <w:numPr>
          <w:ilvl w:val="0"/>
          <w:numId w:val="10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 другой стороны, внедрение комплексного подхода к развитию туристских </w:t>
      </w:r>
      <w:proofErr w:type="spellStart"/>
      <w:r>
        <w:rPr>
          <w:rFonts w:ascii="Times New Roman" w:hAnsi="Times New Roman"/>
          <w:sz w:val="27"/>
          <w:szCs w:val="27"/>
        </w:rPr>
        <w:t>макротерриторий</w:t>
      </w:r>
      <w:proofErr w:type="spellEnd"/>
      <w:r>
        <w:rPr>
          <w:rFonts w:ascii="Times New Roman" w:hAnsi="Times New Roman"/>
          <w:sz w:val="27"/>
          <w:szCs w:val="27"/>
        </w:rPr>
        <w:t xml:space="preserve"> через концепцию территориального планирования, включая зонирование, архитектурный и дизайн-код, расчет турпотоков, нагрузку </w:t>
      </w:r>
      <w:r>
        <w:rPr>
          <w:rFonts w:ascii="Times New Roman" w:hAnsi="Times New Roman"/>
          <w:sz w:val="27"/>
          <w:szCs w:val="27"/>
        </w:rPr>
        <w:br/>
        <w:t>на инфраструктуру, экосистемы и многое другое, в том числе последующие целевое и фокусное применение комплексных механизмов поддержки развития туризма, предусмотренных в Программе.</w:t>
      </w:r>
    </w:p>
    <w:p w14:paraId="51DFC74A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Такой подход позволит стимулировать развитие туристских </w:t>
      </w:r>
      <w:proofErr w:type="spellStart"/>
      <w:r>
        <w:rPr>
          <w:rFonts w:ascii="Times New Roman" w:hAnsi="Times New Roman"/>
          <w:sz w:val="27"/>
          <w:szCs w:val="27"/>
        </w:rPr>
        <w:t>макротерриторий</w:t>
      </w:r>
      <w:proofErr w:type="spellEnd"/>
      <w:r>
        <w:rPr>
          <w:rFonts w:ascii="Times New Roman" w:hAnsi="Times New Roman"/>
          <w:sz w:val="27"/>
          <w:szCs w:val="27"/>
        </w:rPr>
        <w:t xml:space="preserve"> путем выделения и применения тех или иных мер не только </w:t>
      </w:r>
      <w:r>
        <w:rPr>
          <w:rFonts w:ascii="Times New Roman" w:hAnsi="Times New Roman"/>
          <w:sz w:val="27"/>
          <w:szCs w:val="27"/>
        </w:rPr>
        <w:br/>
        <w:t xml:space="preserve">с учетом потребности соответствующего региона, но и с учетом приоритетности туристской </w:t>
      </w:r>
      <w:proofErr w:type="spellStart"/>
      <w:r>
        <w:rPr>
          <w:rFonts w:ascii="Times New Roman" w:hAnsi="Times New Roman"/>
          <w:sz w:val="27"/>
          <w:szCs w:val="27"/>
        </w:rPr>
        <w:t>макротерритории</w:t>
      </w:r>
      <w:proofErr w:type="spellEnd"/>
      <w:r>
        <w:rPr>
          <w:rFonts w:ascii="Times New Roman" w:hAnsi="Times New Roman"/>
          <w:sz w:val="27"/>
          <w:szCs w:val="27"/>
        </w:rPr>
        <w:t xml:space="preserve"> в целом и вклада каждого субъекта в развитие туризма страны и влияния на рост показателей, предусмотренных в Стратегии развития туризма.</w:t>
      </w:r>
    </w:p>
    <w:p w14:paraId="10ED50B4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Повышение инвестиционной привлекательности туристских </w:t>
      </w:r>
      <w:proofErr w:type="spellStart"/>
      <w:r>
        <w:rPr>
          <w:rFonts w:ascii="Times New Roman" w:hAnsi="Times New Roman"/>
          <w:sz w:val="27"/>
          <w:szCs w:val="27"/>
        </w:rPr>
        <w:t>макротерриторий</w:t>
      </w:r>
      <w:proofErr w:type="spellEnd"/>
      <w:r>
        <w:rPr>
          <w:rFonts w:ascii="Times New Roman" w:hAnsi="Times New Roman"/>
          <w:sz w:val="27"/>
          <w:szCs w:val="27"/>
        </w:rPr>
        <w:t xml:space="preserve"> планируется за счет реализации следующих мер государственной поддержки:</w:t>
      </w:r>
    </w:p>
    <w:p w14:paraId="7B3DD5AA" w14:textId="77777777" w:rsidR="00193BAF" w:rsidRDefault="001435C3">
      <w:pPr>
        <w:pStyle w:val="aff1"/>
        <w:numPr>
          <w:ilvl w:val="0"/>
          <w:numId w:val="11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льготное кредитование строительства и модернизации коллективных средств размещения и иных объектов туристской инфраструктуры;</w:t>
      </w:r>
    </w:p>
    <w:p w14:paraId="0E3AD784" w14:textId="77777777" w:rsidR="00193BAF" w:rsidRDefault="001435C3">
      <w:pPr>
        <w:pStyle w:val="aff1"/>
        <w:numPr>
          <w:ilvl w:val="0"/>
          <w:numId w:val="11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продвижение туристских продуктов;</w:t>
      </w:r>
    </w:p>
    <w:p w14:paraId="026AA711" w14:textId="77777777" w:rsidR="00193BAF" w:rsidRDefault="001435C3">
      <w:pPr>
        <w:pStyle w:val="aff1"/>
        <w:numPr>
          <w:ilvl w:val="0"/>
          <w:numId w:val="11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совершенствование законодательства Российской Федерации в части норм, регулирующих турагентскую деятельность (определение правового статуса турагента, повышение уровня защиты интересов потребителей туристских услуг, создание прозрачного и контролируемого рынка турагентской деятельности);</w:t>
      </w:r>
    </w:p>
    <w:p w14:paraId="5097EEEC" w14:textId="77777777" w:rsidR="00193BAF" w:rsidRDefault="001435C3">
      <w:pPr>
        <w:pStyle w:val="aff1"/>
        <w:numPr>
          <w:ilvl w:val="0"/>
          <w:numId w:val="11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софинансирование</w:t>
      </w:r>
      <w:proofErr w:type="spellEnd"/>
      <w:r>
        <w:rPr>
          <w:rFonts w:ascii="Times New Roman" w:hAnsi="Times New Roman"/>
          <w:sz w:val="27"/>
          <w:szCs w:val="27"/>
        </w:rPr>
        <w:t xml:space="preserve"> строительства (реконструкции) объектов обеспечивающей инфраструктуры с длительным сроком окупаемости.</w:t>
      </w:r>
    </w:p>
    <w:p w14:paraId="6FB5B2F8" w14:textId="3B0AA9DE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7"/>
          <w:szCs w:val="27"/>
        </w:rPr>
        <w:t xml:space="preserve">В основе определения туристских </w:t>
      </w:r>
      <w:proofErr w:type="spellStart"/>
      <w:r>
        <w:rPr>
          <w:rFonts w:ascii="Times New Roman" w:hAnsi="Times New Roman"/>
          <w:sz w:val="27"/>
          <w:szCs w:val="27"/>
        </w:rPr>
        <w:t>макротерриторий</w:t>
      </w:r>
      <w:proofErr w:type="spellEnd"/>
      <w:r>
        <w:rPr>
          <w:rFonts w:ascii="Times New Roman" w:hAnsi="Times New Roman"/>
          <w:sz w:val="27"/>
          <w:szCs w:val="27"/>
        </w:rPr>
        <w:t xml:space="preserve"> лежит объединение субъектов Российской Федерации и входящих в их состав муниципальных образований, являющихся </w:t>
      </w:r>
      <w:proofErr w:type="spellStart"/>
      <w:r>
        <w:rPr>
          <w:rFonts w:ascii="Times New Roman" w:hAnsi="Times New Roman"/>
          <w:sz w:val="27"/>
          <w:szCs w:val="27"/>
        </w:rPr>
        <w:t>туристически</w:t>
      </w:r>
      <w:proofErr w:type="spellEnd"/>
      <w:r>
        <w:rPr>
          <w:rFonts w:ascii="Times New Roman" w:hAnsi="Times New Roman"/>
          <w:sz w:val="27"/>
          <w:szCs w:val="27"/>
        </w:rPr>
        <w:t xml:space="preserve"> привлекательными как для российского, так и для международного туриста (объединение точек притяжения туристов </w:t>
      </w:r>
      <w:r>
        <w:rPr>
          <w:rFonts w:ascii="Times New Roman" w:hAnsi="Times New Roman"/>
          <w:sz w:val="27"/>
          <w:szCs w:val="27"/>
        </w:rPr>
        <w:br/>
        <w:t xml:space="preserve">в единый туристский маршрут), в том числе создание единого туристского бренда, увеличение объема въездного туристского потока и количества объектов ЮНЕСКО, объема туристских услуг, а также темпа прироста числа размещенных туристов </w:t>
      </w:r>
      <w:r w:rsidR="00E33154">
        <w:rPr>
          <w:rFonts w:ascii="Times New Roman" w:hAnsi="Times New Roman"/>
          <w:sz w:val="27"/>
          <w:szCs w:val="27"/>
        </w:rPr>
        <w:br/>
      </w:r>
      <w:r>
        <w:rPr>
          <w:rFonts w:ascii="Times New Roman" w:hAnsi="Times New Roman"/>
          <w:sz w:val="27"/>
          <w:szCs w:val="27"/>
        </w:rPr>
        <w:t xml:space="preserve">в коллективных средствах размещения, отражающего динамику развития туризма </w:t>
      </w:r>
      <w:r>
        <w:rPr>
          <w:rFonts w:ascii="Times New Roman" w:hAnsi="Times New Roman"/>
          <w:sz w:val="27"/>
          <w:szCs w:val="27"/>
        </w:rPr>
        <w:br/>
        <w:t xml:space="preserve">и социально-экономического развития туристской отрасли для субъектов Российской Федерации. </w:t>
      </w:r>
      <w:r>
        <w:br w:type="page"/>
      </w:r>
    </w:p>
    <w:p w14:paraId="289FBFC4" w14:textId="77777777" w:rsidR="00193BAF" w:rsidRDefault="001435C3">
      <w:pPr>
        <w:pStyle w:val="1"/>
        <w:keepNext w:val="0"/>
        <w:widowControl w:val="0"/>
        <w:numPr>
          <w:ilvl w:val="1"/>
          <w:numId w:val="5"/>
        </w:numPr>
        <w:ind w:left="0" w:right="50"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Задачи муниципального управления, способы их эффективного решения в сфере реализации муниципальной программы</w:t>
      </w:r>
    </w:p>
    <w:p w14:paraId="138C9CCB" w14:textId="77777777" w:rsidR="00193BAF" w:rsidRDefault="00193BAF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467E261" w14:textId="5BECE14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Мероприятия муниципальной программы направлены на решение основных задач, установ</w:t>
      </w:r>
      <w:r w:rsidR="00C73995">
        <w:rPr>
          <w:rFonts w:ascii="Times New Roman" w:hAnsi="Times New Roman"/>
          <w:sz w:val="27"/>
          <w:szCs w:val="27"/>
        </w:rPr>
        <w:t xml:space="preserve">ленных в структурных элементах. </w:t>
      </w:r>
      <w:r>
        <w:rPr>
          <w:rFonts w:ascii="Times New Roman" w:hAnsi="Times New Roman"/>
          <w:sz w:val="27"/>
          <w:szCs w:val="27"/>
        </w:rPr>
        <w:t>В программе «Развитие туристического потенциала Ивнянского района» определены ключевые задачи:</w:t>
      </w:r>
    </w:p>
    <w:p w14:paraId="7064536A" w14:textId="33024C00" w:rsidR="00193BAF" w:rsidRDefault="00D92095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</w:t>
      </w:r>
      <w:r w:rsidR="001435C3">
        <w:rPr>
          <w:rFonts w:ascii="Times New Roman" w:hAnsi="Times New Roman"/>
          <w:sz w:val="27"/>
          <w:szCs w:val="27"/>
        </w:rPr>
        <w:t>оздание условий для формирование развитого туристско-рекреационного кластера.</w:t>
      </w:r>
    </w:p>
    <w:p w14:paraId="53E101D7" w14:textId="77777777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Реализация этой задачи предусматривает осуществление следующих мероприятий:</w:t>
      </w:r>
    </w:p>
    <w:p w14:paraId="7A108A84" w14:textId="77777777" w:rsidR="00193BAF" w:rsidRDefault="001435C3">
      <w:pPr>
        <w:pStyle w:val="aff1"/>
        <w:numPr>
          <w:ilvl w:val="0"/>
          <w:numId w:val="7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формирование развитого туристско-рекреационного кластера, соответствующего современным требованиям к уровню его инфраструктуры, сервисному обслуживанию и обеспечивающего удовлетворение потребностей </w:t>
      </w:r>
      <w:r>
        <w:rPr>
          <w:rFonts w:ascii="Times New Roman" w:hAnsi="Times New Roman"/>
          <w:sz w:val="27"/>
          <w:szCs w:val="27"/>
        </w:rPr>
        <w:br/>
        <w:t>в разнообразных туристских услугах;</w:t>
      </w:r>
    </w:p>
    <w:p w14:paraId="679EDBFE" w14:textId="77777777" w:rsidR="00193BAF" w:rsidRDefault="001435C3">
      <w:pPr>
        <w:pStyle w:val="aff1"/>
        <w:numPr>
          <w:ilvl w:val="0"/>
          <w:numId w:val="7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создание развитой инфраструктуры туризма, современной материальной базы оздоровительного отдыха, внутреннего и въездного туризма;</w:t>
      </w:r>
    </w:p>
    <w:p w14:paraId="546A8ACB" w14:textId="77777777" w:rsidR="00193BAF" w:rsidRDefault="001435C3">
      <w:pPr>
        <w:pStyle w:val="aff1"/>
        <w:numPr>
          <w:ilvl w:val="0"/>
          <w:numId w:val="7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подготовка кадров для турбизнеса и смежных отраслей;</w:t>
      </w:r>
    </w:p>
    <w:p w14:paraId="165B80B0" w14:textId="77777777" w:rsidR="00193BAF" w:rsidRDefault="001435C3">
      <w:pPr>
        <w:pStyle w:val="aff1"/>
        <w:numPr>
          <w:ilvl w:val="0"/>
          <w:numId w:val="7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создание узнаваемых брендов в сфере туризма;</w:t>
      </w:r>
    </w:p>
    <w:p w14:paraId="4F64ABD7" w14:textId="77777777" w:rsidR="00193BAF" w:rsidRDefault="001435C3">
      <w:pPr>
        <w:pStyle w:val="aff1"/>
        <w:numPr>
          <w:ilvl w:val="0"/>
          <w:numId w:val="7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увеличение ежегодного количества туристов, посетивших Ивнянский район;</w:t>
      </w:r>
    </w:p>
    <w:p w14:paraId="64213104" w14:textId="77777777" w:rsidR="00193BAF" w:rsidRDefault="001435C3">
      <w:pPr>
        <w:pStyle w:val="aff1"/>
        <w:numPr>
          <w:ilvl w:val="0"/>
          <w:numId w:val="7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рост физического объема туристских услуг;</w:t>
      </w:r>
    </w:p>
    <w:p w14:paraId="68626574" w14:textId="77777777" w:rsidR="00193BAF" w:rsidRDefault="001435C3">
      <w:pPr>
        <w:pStyle w:val="aff1"/>
        <w:numPr>
          <w:ilvl w:val="0"/>
          <w:numId w:val="7"/>
        </w:numPr>
        <w:spacing w:after="0" w:line="252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создание новых рабочих мест в сфере туристской деятельности.</w:t>
      </w:r>
    </w:p>
    <w:p w14:paraId="21DB0EC6" w14:textId="7C45DD02" w:rsidR="00193BAF" w:rsidRDefault="001435C3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Финансирование данного основного мероприятия осуществляется за счёт средств местного бюджета.</w:t>
      </w:r>
    </w:p>
    <w:p w14:paraId="24E6D3E6" w14:textId="26D6F60F" w:rsidR="00D92095" w:rsidRDefault="00D92095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 комплексу процессных мероприятий </w:t>
      </w:r>
      <w:r w:rsidRPr="00D92095">
        <w:rPr>
          <w:rFonts w:ascii="Times New Roman" w:hAnsi="Times New Roman"/>
          <w:sz w:val="27"/>
          <w:szCs w:val="27"/>
        </w:rPr>
        <w:t xml:space="preserve">«Обеспечение деятельности </w:t>
      </w:r>
      <w:r w:rsidR="00E33154">
        <w:rPr>
          <w:rFonts w:ascii="Times New Roman" w:hAnsi="Times New Roman"/>
          <w:sz w:val="27"/>
          <w:szCs w:val="27"/>
        </w:rPr>
        <w:br/>
      </w:r>
      <w:r w:rsidRPr="00D92095">
        <w:rPr>
          <w:rFonts w:ascii="Times New Roman" w:hAnsi="Times New Roman"/>
          <w:sz w:val="27"/>
          <w:szCs w:val="27"/>
        </w:rPr>
        <w:t>МКУ «</w:t>
      </w:r>
      <w:proofErr w:type="spellStart"/>
      <w:r w:rsidRPr="00D92095">
        <w:rPr>
          <w:rFonts w:ascii="Times New Roman" w:hAnsi="Times New Roman"/>
          <w:sz w:val="27"/>
          <w:szCs w:val="27"/>
        </w:rPr>
        <w:t>УМПТиС</w:t>
      </w:r>
      <w:proofErr w:type="spellEnd"/>
      <w:r w:rsidRPr="00D92095">
        <w:rPr>
          <w:rFonts w:ascii="Times New Roman" w:hAnsi="Times New Roman"/>
          <w:sz w:val="27"/>
          <w:szCs w:val="27"/>
        </w:rPr>
        <w:t>» Ивнянского района»</w:t>
      </w:r>
      <w:r>
        <w:rPr>
          <w:rFonts w:ascii="Times New Roman" w:hAnsi="Times New Roman"/>
          <w:sz w:val="27"/>
          <w:szCs w:val="27"/>
        </w:rPr>
        <w:t xml:space="preserve">, не входящему в направления (программы), определена ключевая задача: </w:t>
      </w:r>
    </w:p>
    <w:p w14:paraId="1F3C8F1D" w14:textId="222248A8" w:rsidR="00D92095" w:rsidRDefault="00D92095">
      <w:pPr>
        <w:spacing w:after="0" w:line="252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и</w:t>
      </w:r>
      <w:r w:rsidRPr="00D92095">
        <w:rPr>
          <w:rFonts w:ascii="Times New Roman" w:hAnsi="Times New Roman"/>
          <w:sz w:val="27"/>
          <w:szCs w:val="27"/>
        </w:rPr>
        <w:t>сполнение муниципальных функций МКУ «</w:t>
      </w:r>
      <w:proofErr w:type="spellStart"/>
      <w:r w:rsidRPr="00D92095">
        <w:rPr>
          <w:rFonts w:ascii="Times New Roman" w:hAnsi="Times New Roman"/>
          <w:sz w:val="27"/>
          <w:szCs w:val="27"/>
        </w:rPr>
        <w:t>УМПТиС</w:t>
      </w:r>
      <w:proofErr w:type="spellEnd"/>
      <w:r w:rsidRPr="00D92095">
        <w:rPr>
          <w:rFonts w:ascii="Times New Roman" w:hAnsi="Times New Roman"/>
          <w:sz w:val="27"/>
          <w:szCs w:val="27"/>
        </w:rPr>
        <w:t>» администрации Ивнянского района в соответствии с действующим законодательством</w:t>
      </w:r>
      <w:r>
        <w:rPr>
          <w:rFonts w:ascii="Times New Roman" w:hAnsi="Times New Roman"/>
          <w:sz w:val="27"/>
          <w:szCs w:val="27"/>
        </w:rPr>
        <w:t xml:space="preserve">, способом эффективного решения которого является обеспечения деятельности </w:t>
      </w:r>
      <w:r w:rsidR="00E33154">
        <w:rPr>
          <w:rFonts w:ascii="Times New Roman" w:hAnsi="Times New Roman"/>
          <w:sz w:val="27"/>
          <w:szCs w:val="27"/>
        </w:rPr>
        <w:br/>
      </w:r>
      <w:r w:rsidRPr="00D92095">
        <w:rPr>
          <w:rFonts w:ascii="Times New Roman" w:hAnsi="Times New Roman"/>
          <w:sz w:val="27"/>
          <w:szCs w:val="27"/>
        </w:rPr>
        <w:t>МКУ «</w:t>
      </w:r>
      <w:proofErr w:type="spellStart"/>
      <w:r w:rsidRPr="00D92095">
        <w:rPr>
          <w:rFonts w:ascii="Times New Roman" w:hAnsi="Times New Roman"/>
          <w:sz w:val="27"/>
          <w:szCs w:val="27"/>
        </w:rPr>
        <w:t>УМПТиС</w:t>
      </w:r>
      <w:proofErr w:type="spellEnd"/>
      <w:r w:rsidRPr="00D92095">
        <w:rPr>
          <w:rFonts w:ascii="Times New Roman" w:hAnsi="Times New Roman"/>
          <w:sz w:val="27"/>
          <w:szCs w:val="27"/>
        </w:rPr>
        <w:t>» администрации Ивнянского района</w:t>
      </w:r>
      <w:r>
        <w:rPr>
          <w:rFonts w:ascii="Times New Roman" w:hAnsi="Times New Roman"/>
          <w:sz w:val="27"/>
          <w:szCs w:val="27"/>
        </w:rPr>
        <w:t xml:space="preserve">. </w:t>
      </w:r>
    </w:p>
    <w:p w14:paraId="59632937" w14:textId="77777777" w:rsidR="00193BAF" w:rsidRDefault="00193BAF">
      <w:pPr>
        <w:pStyle w:val="af7"/>
        <w:ind w:left="0" w:right="3"/>
        <w:jc w:val="center"/>
        <w:rPr>
          <w:sz w:val="26"/>
          <w:szCs w:val="26"/>
        </w:rPr>
      </w:pPr>
    </w:p>
    <w:p w14:paraId="49EBF5EA" w14:textId="77777777" w:rsidR="00D92095" w:rsidRDefault="00D92095">
      <w:pPr>
        <w:pStyle w:val="af7"/>
        <w:ind w:left="0" w:right="3"/>
        <w:jc w:val="center"/>
        <w:rPr>
          <w:sz w:val="26"/>
          <w:szCs w:val="26"/>
        </w:rPr>
      </w:pPr>
    </w:p>
    <w:p w14:paraId="6BD29087" w14:textId="12E0821B" w:rsidR="00D92095" w:rsidRDefault="00D92095">
      <w:pPr>
        <w:pStyle w:val="af7"/>
        <w:ind w:left="0" w:right="3"/>
        <w:jc w:val="center"/>
        <w:rPr>
          <w:sz w:val="26"/>
          <w:szCs w:val="26"/>
        </w:rPr>
        <w:sectPr w:rsidR="00D92095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docGrid w:linePitch="100"/>
        </w:sectPr>
      </w:pPr>
    </w:p>
    <w:p w14:paraId="07FF79A4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6EEA3FF3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2BA43009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54D38C54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(решение от _____№ ___)</w:t>
      </w:r>
    </w:p>
    <w:p w14:paraId="52BB6228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79B18B18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 А С П О Р Т</w:t>
      </w:r>
    </w:p>
    <w:p w14:paraId="2B320D82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Муниципальной программы </w:t>
      </w:r>
    </w:p>
    <w:p w14:paraId="3A3CFC62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«Развитие туризма на территории Ивнянского района» </w:t>
      </w:r>
    </w:p>
    <w:p w14:paraId="50AB125E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4DEC8706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1. Основные положения</w:t>
      </w:r>
    </w:p>
    <w:p w14:paraId="0604DA15" w14:textId="77777777" w:rsidR="00193BAF" w:rsidRDefault="00193BAF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6522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5246"/>
        <w:gridCol w:w="5953"/>
        <w:gridCol w:w="4192"/>
        <w:gridCol w:w="1131"/>
      </w:tblGrid>
      <w:tr w:rsidR="00193BAF" w14:paraId="075640F4" w14:textId="77777777" w:rsidTr="000C1762">
        <w:trPr>
          <w:trHeight w:val="228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167F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Куратор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муниципальной)программы</w:t>
            </w:r>
            <w:proofErr w:type="gramEnd"/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C8D3" w14:textId="77777777" w:rsidR="00193BAF" w:rsidRDefault="001435C3" w:rsidP="00C739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Абраменко Татьяна Викторовна, заместитель главы администрации муниципального района «Ивнянский район» по социально-культурному развитию</w:t>
            </w:r>
          </w:p>
        </w:tc>
        <w:tc>
          <w:tcPr>
            <w:tcW w:w="1131" w:type="dxa"/>
          </w:tcPr>
          <w:p w14:paraId="5AEB1374" w14:textId="77777777" w:rsidR="00193BAF" w:rsidRDefault="00193BAF" w:rsidP="00C73995">
            <w:pPr>
              <w:widowControl w:val="0"/>
              <w:spacing w:after="0"/>
            </w:pPr>
          </w:p>
        </w:tc>
      </w:tr>
      <w:tr w:rsidR="00193BAF" w14:paraId="05EA5E38" w14:textId="77777777" w:rsidTr="000C1762">
        <w:trPr>
          <w:trHeight w:val="423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9521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36" w14:textId="77777777" w:rsidR="00193BAF" w:rsidRDefault="001435C3" w:rsidP="00C739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Быкова Елена Юрьевна (МКУ «Управление молодёжной политики, туризма и спорта администрации муниципального района «Ивнянский район» Белгородской области»)</w:t>
            </w:r>
          </w:p>
        </w:tc>
        <w:tc>
          <w:tcPr>
            <w:tcW w:w="1131" w:type="dxa"/>
          </w:tcPr>
          <w:p w14:paraId="064E539D" w14:textId="77777777" w:rsidR="00193BAF" w:rsidRDefault="00193BAF" w:rsidP="00C73995">
            <w:pPr>
              <w:widowControl w:val="0"/>
              <w:spacing w:after="0"/>
            </w:pPr>
          </w:p>
        </w:tc>
      </w:tr>
      <w:tr w:rsidR="00193BAF" w14:paraId="58249B69" w14:textId="77777777" w:rsidTr="000C1762">
        <w:trPr>
          <w:trHeight w:val="192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D35F5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A08A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муниципальной программы осуществляется в один этап – 2025 – 2030 годы</w:t>
            </w:r>
          </w:p>
        </w:tc>
        <w:tc>
          <w:tcPr>
            <w:tcW w:w="1131" w:type="dxa"/>
          </w:tcPr>
          <w:p w14:paraId="01CAB23E" w14:textId="77777777" w:rsidR="00193BAF" w:rsidRDefault="00193BAF" w:rsidP="00C73995">
            <w:pPr>
              <w:widowControl w:val="0"/>
              <w:spacing w:after="0"/>
            </w:pPr>
          </w:p>
        </w:tc>
      </w:tr>
      <w:tr w:rsidR="00193BAF" w14:paraId="3ABD1D24" w14:textId="77777777" w:rsidTr="000C1762">
        <w:trPr>
          <w:trHeight w:val="278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6AEF67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Цели муниципальной программы </w:t>
            </w:r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0E40" w14:textId="54E7224C" w:rsidR="004039D8" w:rsidRPr="00E33154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 1. Развитие туристско-рекреационного класте</w:t>
            </w:r>
            <w:r w:rsidRPr="00E33154">
              <w:rPr>
                <w:rFonts w:ascii="Times New Roman" w:hAnsi="Times New Roman"/>
                <w:sz w:val="20"/>
                <w:szCs w:val="20"/>
              </w:rPr>
              <w:t xml:space="preserve">ра Ивнянского </w:t>
            </w:r>
            <w:r w:rsidR="00C73995" w:rsidRPr="00E33154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131" w:type="dxa"/>
          </w:tcPr>
          <w:p w14:paraId="038259D6" w14:textId="77777777" w:rsidR="00193BAF" w:rsidRDefault="00193BAF" w:rsidP="00C73995">
            <w:pPr>
              <w:widowControl w:val="0"/>
              <w:spacing w:after="0"/>
            </w:pPr>
          </w:p>
        </w:tc>
      </w:tr>
      <w:tr w:rsidR="00193BAF" w14:paraId="4FC40DCF" w14:textId="77777777" w:rsidTr="000C1762">
        <w:trPr>
          <w:trHeight w:val="70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C2FA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Направления (подпрограммы) муниципальной программы</w:t>
            </w:r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9C95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14:paraId="7522B699" w14:textId="77777777" w:rsidR="00193BAF" w:rsidRDefault="00193BAF" w:rsidP="00C73995">
            <w:pPr>
              <w:widowControl w:val="0"/>
              <w:spacing w:after="0"/>
            </w:pPr>
          </w:p>
        </w:tc>
      </w:tr>
      <w:tr w:rsidR="00193BAF" w14:paraId="6A2B374C" w14:textId="77777777" w:rsidTr="000C1762">
        <w:trPr>
          <w:trHeight w:val="206"/>
        </w:trPr>
        <w:tc>
          <w:tcPr>
            <w:tcW w:w="5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8C5A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1D7C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C7C8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финансового обеспечения, тыс. рублей</w:t>
            </w:r>
          </w:p>
        </w:tc>
        <w:tc>
          <w:tcPr>
            <w:tcW w:w="1131" w:type="dxa"/>
          </w:tcPr>
          <w:p w14:paraId="0F4F242B" w14:textId="77777777" w:rsidR="00193BAF" w:rsidRDefault="00193BAF" w:rsidP="00C73995">
            <w:pPr>
              <w:widowControl w:val="0"/>
              <w:spacing w:after="0"/>
            </w:pPr>
          </w:p>
        </w:tc>
      </w:tr>
      <w:tr w:rsidR="001965FB" w14:paraId="43B5E765" w14:textId="77777777" w:rsidTr="000C1762">
        <w:trPr>
          <w:trHeight w:val="58"/>
        </w:trPr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548DC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E920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Муниципальной программы Ивнянского района, в том числе: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5C3A" w14:textId="251FEA64" w:rsidR="001965FB" w:rsidRPr="00AD3B07" w:rsidRDefault="001965FB" w:rsidP="001965FB">
            <w:pPr>
              <w:widowControl w:val="0"/>
              <w:spacing w:after="0" w:line="240" w:lineRule="auto"/>
            </w:pPr>
            <w:r w:rsidRPr="001965FB">
              <w:rPr>
                <w:rFonts w:ascii="Times New Roman" w:hAnsi="Times New Roman"/>
                <w:sz w:val="20"/>
                <w:szCs w:val="20"/>
              </w:rPr>
              <w:t>10192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1965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1" w:type="dxa"/>
          </w:tcPr>
          <w:p w14:paraId="1A22CA41" w14:textId="77777777" w:rsidR="001965FB" w:rsidRDefault="001965FB" w:rsidP="001965FB">
            <w:pPr>
              <w:widowControl w:val="0"/>
              <w:spacing w:after="0"/>
            </w:pPr>
          </w:p>
        </w:tc>
      </w:tr>
      <w:tr w:rsidR="001965FB" w14:paraId="089818F2" w14:textId="77777777" w:rsidTr="000C1762">
        <w:trPr>
          <w:trHeight w:val="58"/>
        </w:trPr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E7FB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5D4D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bookmarkStart w:id="6" w:name="_Hlk181773080"/>
            <w:r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из федерального бюджета </w:t>
            </w:r>
            <w:bookmarkEnd w:id="6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3A00" w14:textId="07F70752" w:rsidR="001965FB" w:rsidRP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</w:tcPr>
          <w:p w14:paraId="2A57E27A" w14:textId="77777777" w:rsidR="001965FB" w:rsidRDefault="001965FB" w:rsidP="001965FB">
            <w:pPr>
              <w:widowControl w:val="0"/>
              <w:spacing w:after="0"/>
            </w:pPr>
          </w:p>
        </w:tc>
      </w:tr>
      <w:tr w:rsidR="001965FB" w14:paraId="7F98ECEE" w14:textId="77777777" w:rsidTr="000C1762">
        <w:trPr>
          <w:trHeight w:val="58"/>
        </w:trPr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BF59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A574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3119" w14:textId="1F2DB34B" w:rsidR="001965FB" w:rsidRPr="00AD3B07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14:paraId="2B2683BE" w14:textId="77777777" w:rsidR="001965FB" w:rsidRDefault="001965FB" w:rsidP="001965FB">
            <w:pPr>
              <w:widowControl w:val="0"/>
              <w:spacing w:after="0"/>
            </w:pPr>
          </w:p>
        </w:tc>
      </w:tr>
      <w:tr w:rsidR="001965FB" w14:paraId="768DCA0B" w14:textId="77777777" w:rsidTr="000C1762">
        <w:trPr>
          <w:trHeight w:val="58"/>
        </w:trPr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6FA8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49FC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2D19" w14:textId="74FEF8E5" w:rsidR="001965FB" w:rsidRPr="00AD3B07" w:rsidRDefault="001965FB" w:rsidP="001965FB">
            <w:pPr>
              <w:widowControl w:val="0"/>
              <w:spacing w:after="0" w:line="240" w:lineRule="auto"/>
            </w:pPr>
            <w:r w:rsidRPr="001965FB">
              <w:rPr>
                <w:rFonts w:ascii="Times New Roman" w:hAnsi="Times New Roman"/>
                <w:sz w:val="20"/>
                <w:szCs w:val="20"/>
              </w:rPr>
              <w:t>10192,5</w:t>
            </w:r>
          </w:p>
        </w:tc>
        <w:tc>
          <w:tcPr>
            <w:tcW w:w="1131" w:type="dxa"/>
          </w:tcPr>
          <w:p w14:paraId="326C0F25" w14:textId="77777777" w:rsidR="001965FB" w:rsidRDefault="001965FB" w:rsidP="001965FB">
            <w:pPr>
              <w:widowControl w:val="0"/>
              <w:spacing w:after="0"/>
            </w:pPr>
          </w:p>
        </w:tc>
      </w:tr>
      <w:tr w:rsidR="001965FB" w14:paraId="568C6770" w14:textId="77777777" w:rsidTr="00AD3B07">
        <w:trPr>
          <w:trHeight w:val="126"/>
        </w:trPr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CEC67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EE2F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2E7C" w14:textId="039B62A4" w:rsidR="001965FB" w:rsidRPr="00AD3B07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1" w:type="dxa"/>
          </w:tcPr>
          <w:p w14:paraId="7DC7015E" w14:textId="77777777" w:rsidR="001965FB" w:rsidRDefault="001965FB" w:rsidP="001965FB">
            <w:pPr>
              <w:widowControl w:val="0"/>
              <w:spacing w:after="0"/>
            </w:pPr>
          </w:p>
        </w:tc>
      </w:tr>
      <w:tr w:rsidR="00193BAF" w14:paraId="6BC14933" w14:textId="77777777" w:rsidTr="000C1762">
        <w:trPr>
          <w:trHeight w:val="77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09EE" w14:textId="77777777" w:rsidR="00193BAF" w:rsidRDefault="001435C3" w:rsidP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национальными целями развития Российской Федерации/ государственной программой Белгородской области</w:t>
            </w:r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87C1" w14:textId="6E4ED0F7" w:rsidR="008F725B" w:rsidRDefault="00D82E63" w:rsidP="008F72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Национальная цель:</w:t>
            </w:r>
            <w:r w:rsidR="008F7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8F725B" w:rsidRPr="008F725B">
              <w:rPr>
                <w:rFonts w:ascii="Times New Roman" w:hAnsi="Times New Roman"/>
                <w:sz w:val="20"/>
                <w:szCs w:val="20"/>
              </w:rPr>
              <w:t>Сохранение населения, укрепление здоровья и повышение благополучия людей, поддержка семьи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14:paraId="7FD1FC1D" w14:textId="7B29E521" w:rsidR="00193BAF" w:rsidRDefault="00D82E63" w:rsidP="008F72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Цель государственной программы Белгородской области: </w:t>
            </w:r>
            <w:r w:rsidR="004D21FC">
              <w:rPr>
                <w:rFonts w:ascii="Times New Roman" w:hAnsi="Times New Roman"/>
                <w:sz w:val="20"/>
                <w:szCs w:val="20"/>
              </w:rPr>
              <w:t xml:space="preserve">«Создание благоприятных условий для развития туризма </w:t>
            </w:r>
            <w:r w:rsidR="003F53D5">
              <w:rPr>
                <w:rFonts w:ascii="Times New Roman" w:hAnsi="Times New Roman"/>
                <w:sz w:val="20"/>
                <w:szCs w:val="20"/>
              </w:rPr>
              <w:t xml:space="preserve">в Белгородской области» </w:t>
            </w:r>
          </w:p>
        </w:tc>
        <w:tc>
          <w:tcPr>
            <w:tcW w:w="1131" w:type="dxa"/>
            <w:vAlign w:val="center"/>
          </w:tcPr>
          <w:p w14:paraId="35C1ED81" w14:textId="77777777" w:rsidR="00193BAF" w:rsidRDefault="00193BAF" w:rsidP="00C73995">
            <w:pPr>
              <w:widowControl w:val="0"/>
              <w:spacing w:after="0"/>
            </w:pPr>
          </w:p>
        </w:tc>
      </w:tr>
      <w:tr w:rsidR="00193BAF" w14:paraId="6E99CBAE" w14:textId="77777777" w:rsidTr="000C1762">
        <w:trPr>
          <w:trHeight w:val="77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137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целью развития Белгородской области/стратегическими приоритетами Белгородской области</w:t>
            </w:r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032A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Долгосрочная стратегическая цель развития в сфере туризма для Белгородской области заключается в усилении региональной идентичности, формировании новой ценности для туристов и продвижении привлекательных туристических продуктов для перехода к ускоренным темпам роста отрасли.</w:t>
            </w:r>
          </w:p>
        </w:tc>
        <w:tc>
          <w:tcPr>
            <w:tcW w:w="1131" w:type="dxa"/>
            <w:vAlign w:val="center"/>
          </w:tcPr>
          <w:p w14:paraId="3C5045FD" w14:textId="77777777" w:rsidR="00193BAF" w:rsidRDefault="00193BAF">
            <w:pPr>
              <w:widowControl w:val="0"/>
            </w:pPr>
          </w:p>
        </w:tc>
      </w:tr>
      <w:tr w:rsidR="00193BAF" w:rsidRPr="0051640E" w14:paraId="5F799B5A" w14:textId="77777777" w:rsidTr="000C1762">
        <w:trPr>
          <w:trHeight w:val="77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7CB13" w14:textId="77777777" w:rsidR="00193BAF" w:rsidRPr="0051640E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>Связь с целями развития Ивнянского района / стратегическими направлениями Ивнянского района</w:t>
            </w:r>
          </w:p>
        </w:tc>
        <w:tc>
          <w:tcPr>
            <w:tcW w:w="10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44A4" w14:textId="77777777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>Первое стратегическое направление «Развитие человеческого капитала муниципального района «Ивнянский район», Развитие культурного потенциала и воспитание молодого поколения».</w:t>
            </w:r>
          </w:p>
          <w:p w14:paraId="754FD88C" w14:textId="77777777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>Индикаторы:</w:t>
            </w:r>
          </w:p>
          <w:p w14:paraId="3CA5D15F" w14:textId="4BEAE435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 xml:space="preserve"> -формирование развитого туристско-рекреационного кластера, соответствующего современным требованиям </w:t>
            </w:r>
            <w:r w:rsidR="0051640E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51640E">
              <w:rPr>
                <w:rFonts w:ascii="Times New Roman" w:hAnsi="Times New Roman"/>
                <w:sz w:val="20"/>
                <w:szCs w:val="20"/>
              </w:rPr>
              <w:lastRenderedPageBreak/>
              <w:t>к уровню его инфраструктуры, сервисному обслуживанию и обеспечивающего удовлетворение потребностей</w:t>
            </w:r>
            <w:r w:rsidR="0051640E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51640E">
              <w:rPr>
                <w:rFonts w:ascii="Times New Roman" w:hAnsi="Times New Roman"/>
                <w:sz w:val="20"/>
                <w:szCs w:val="20"/>
              </w:rPr>
              <w:t xml:space="preserve"> в разнообразных туристских услугах; </w:t>
            </w:r>
          </w:p>
          <w:p w14:paraId="6F0A2404" w14:textId="77777777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>-создание развитой инфраструктуры туризма, современной материальной базы оздоровительного отдыха, внутреннего и въездного туризма;</w:t>
            </w:r>
          </w:p>
          <w:p w14:paraId="78295C4D" w14:textId="77777777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 xml:space="preserve"> -подготовка кадров для турбизнеса и смежных отраслей;</w:t>
            </w:r>
          </w:p>
          <w:p w14:paraId="195E1672" w14:textId="77777777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 xml:space="preserve"> -создание узнаваемых брендов в сфере туризма;</w:t>
            </w:r>
          </w:p>
          <w:p w14:paraId="2FBEDD1C" w14:textId="77777777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 xml:space="preserve"> -увеличение ежегодного количества туристов, посетивших Ивнянский район; </w:t>
            </w:r>
          </w:p>
          <w:p w14:paraId="3CEC353A" w14:textId="77777777" w:rsidR="004F1ED0" w:rsidRPr="0051640E" w:rsidRDefault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>-рост физического объема туристских услуг;</w:t>
            </w:r>
          </w:p>
          <w:p w14:paraId="78955AAF" w14:textId="1C960CBF" w:rsidR="00193BAF" w:rsidRPr="0051640E" w:rsidRDefault="004F1ED0" w:rsidP="004F1E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640E">
              <w:rPr>
                <w:rFonts w:ascii="Times New Roman" w:hAnsi="Times New Roman"/>
                <w:sz w:val="20"/>
                <w:szCs w:val="20"/>
              </w:rPr>
              <w:t xml:space="preserve"> -создание новых рабочих мест в сфере туристской деятельности.</w:t>
            </w:r>
            <w:r w:rsidR="001435C3" w:rsidRPr="0051640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</w:tcPr>
          <w:p w14:paraId="14C4DDB1" w14:textId="77777777" w:rsidR="00193BAF" w:rsidRPr="0051640E" w:rsidRDefault="00193BAF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5749B38B" w14:textId="77777777" w:rsidR="00193BAF" w:rsidRPr="0051640E" w:rsidRDefault="001435C3">
      <w:pPr>
        <w:rPr>
          <w:rFonts w:ascii="Times New Roman" w:hAnsi="Times New Roman"/>
          <w:sz w:val="20"/>
          <w:szCs w:val="20"/>
        </w:rPr>
      </w:pPr>
      <w:r w:rsidRPr="0051640E">
        <w:rPr>
          <w:sz w:val="20"/>
          <w:szCs w:val="20"/>
        </w:rPr>
        <w:br w:type="page"/>
      </w:r>
    </w:p>
    <w:p w14:paraId="4179D242" w14:textId="77777777" w:rsidR="00193BAF" w:rsidRDefault="001435C3">
      <w:pPr>
        <w:pStyle w:val="aff1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 xml:space="preserve">Показатели муниципальной программы </w:t>
      </w:r>
    </w:p>
    <w:p w14:paraId="798403FE" w14:textId="77777777" w:rsidR="00193BAF" w:rsidRDefault="00193BAF">
      <w:pPr>
        <w:pStyle w:val="aff1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6013" w:type="dxa"/>
        <w:tblInd w:w="-1281" w:type="dxa"/>
        <w:tblLayout w:type="fixed"/>
        <w:tblLook w:val="01E0" w:firstRow="1" w:lastRow="1" w:firstColumn="1" w:lastColumn="1" w:noHBand="0" w:noVBand="0"/>
      </w:tblPr>
      <w:tblGrid>
        <w:gridCol w:w="562"/>
        <w:gridCol w:w="1564"/>
        <w:gridCol w:w="708"/>
        <w:gridCol w:w="994"/>
        <w:gridCol w:w="849"/>
        <w:gridCol w:w="567"/>
        <w:gridCol w:w="426"/>
        <w:gridCol w:w="709"/>
        <w:gridCol w:w="708"/>
        <w:gridCol w:w="709"/>
        <w:gridCol w:w="710"/>
        <w:gridCol w:w="706"/>
        <w:gridCol w:w="711"/>
        <w:gridCol w:w="709"/>
        <w:gridCol w:w="1417"/>
        <w:gridCol w:w="1701"/>
        <w:gridCol w:w="2263"/>
      </w:tblGrid>
      <w:tr w:rsidR="00193BAF" w14:paraId="7D4F25A5" w14:textId="77777777">
        <w:trPr>
          <w:trHeight w:val="15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A153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BE4A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E903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496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FA98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0B0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B8A4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44F9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EE5A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1CB9F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Связь с показателями национальных целей 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1810F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государственных программ Белгородской области</w:t>
            </w:r>
          </w:p>
        </w:tc>
      </w:tr>
      <w:tr w:rsidR="00193BAF" w14:paraId="2DB70DC6" w14:textId="77777777">
        <w:trPr>
          <w:cantSplit/>
          <w:trHeight w:val="1134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3662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28C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A964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63A1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EC87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47BFD77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3B792FA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48E4502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0FA1C72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621F62B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ED7E4E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5133B88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DDFB3A7" w14:textId="77777777" w:rsidR="00193BAF" w:rsidRDefault="001435C3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C45D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148E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864D3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4D620B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93BAF" w14:paraId="0E745903" w14:textId="77777777">
        <w:trPr>
          <w:trHeight w:val="12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2D3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81" w14:textId="77777777" w:rsidR="00193BAF" w:rsidRDefault="001435C3">
            <w:pPr>
              <w:pStyle w:val="aff1"/>
              <w:widowControl w:val="0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7C23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E0E01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C0B2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B19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2086" w14:textId="77777777" w:rsidR="00193BAF" w:rsidRDefault="001435C3">
            <w:pPr>
              <w:pStyle w:val="aff1"/>
              <w:widowControl w:val="0"/>
              <w:spacing w:after="0" w:line="240" w:lineRule="auto"/>
              <w:ind w:left="2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B802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6ED2" w14:textId="77777777" w:rsidR="00193BAF" w:rsidRDefault="001435C3">
            <w:pPr>
              <w:pStyle w:val="aff1"/>
              <w:widowControl w:val="0"/>
              <w:spacing w:after="0" w:line="240" w:lineRule="auto"/>
              <w:ind w:left="-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B3971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8502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67938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50480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A9451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8BDF8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A512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4C13" w14:textId="77777777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</w:tr>
      <w:tr w:rsidR="00193BAF" w14:paraId="08E1383F" w14:textId="77777777">
        <w:trPr>
          <w:trHeight w:val="298"/>
        </w:trPr>
        <w:tc>
          <w:tcPr>
            <w:tcW w:w="1601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77D5E" w14:textId="1A5C30C6" w:rsidR="00193BAF" w:rsidRDefault="001435C3">
            <w:pPr>
              <w:pStyle w:val="aff1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Цель 1. Развитие туристско-рекреационного кластера </w:t>
            </w:r>
            <w:r w:rsidRPr="00C73995">
              <w:rPr>
                <w:rFonts w:ascii="Times New Roman" w:hAnsi="Times New Roman"/>
                <w:b/>
                <w:bCs/>
                <w:sz w:val="20"/>
                <w:szCs w:val="20"/>
              </w:rPr>
              <w:t>Ивнянского</w:t>
            </w:r>
            <w:r w:rsidR="00C73995" w:rsidRPr="00C7399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</w:tr>
      <w:tr w:rsidR="00193BAF" w14:paraId="7EA77FBB" w14:textId="77777777">
        <w:trPr>
          <w:trHeight w:val="37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8C1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724C" w14:textId="53584505" w:rsidR="00193BAF" w:rsidRDefault="00C73995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Количество оказанных туристических услуг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B7E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1C0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ED1D" w14:textId="3CCE2BF1" w:rsidR="00193BAF" w:rsidRDefault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74574" w14:textId="00B31824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DC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EDE3" w14:textId="33E7D0A1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F476" w14:textId="71E15DD9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0D6D" w14:textId="181FD070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D36C" w14:textId="1FBE9912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A506" w14:textId="69BB8827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9DA6" w14:textId="5FE96533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CFEB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4E1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«УМПТИС»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0C4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Комплексное развитие внутреннего и въездного туризма в Российской Федерации за счёт создания условий для формирования и продвижения качественного туристского продукта, конкурентоспособного на внутреннем и мировом рынках. 2. Усиление социальной роли туризма, увеличение доступности услуг туризма, отдыха и оздоровления 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5652E" w14:textId="6BF5A255" w:rsidR="00193BAF" w:rsidRDefault="001115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Число туристических поездок (численность размещенных лиц в коллективных средствах размещения Белгородской области) </w:t>
            </w:r>
          </w:p>
        </w:tc>
      </w:tr>
      <w:tr w:rsidR="00193BAF" w14:paraId="088ED092" w14:textId="77777777">
        <w:trPr>
          <w:trHeight w:val="37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29F5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941D" w14:textId="3AFCF8AD" w:rsidR="00193BAF" w:rsidRDefault="00C73995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>Количество</w:t>
            </w:r>
            <w:r w:rsidR="0090007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gramStart"/>
            <w:r w:rsidR="00900079">
              <w:rPr>
                <w:rFonts w:ascii="Times New Roman" w:hAnsi="Times New Roman"/>
                <w:iCs/>
                <w:sz w:val="20"/>
                <w:szCs w:val="20"/>
              </w:rPr>
              <w:t xml:space="preserve">проведенных </w:t>
            </w:r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 xml:space="preserve"> мероприятий</w:t>
            </w:r>
            <w:proofErr w:type="gramEnd"/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 xml:space="preserve"> туристической направленности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FCF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873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2493" w14:textId="584DF972" w:rsidR="00193BAF" w:rsidRDefault="00C7399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E715" w14:textId="3E04D60E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D5A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B339" w14:textId="3ABE3857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3F7C" w14:textId="5C25CF07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7794" w14:textId="50F2E0D6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223D" w14:textId="70468A03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3DDA" w14:textId="2EBB211E" w:rsidR="00193BAF" w:rsidRDefault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96D0" w14:textId="5141420F" w:rsidR="00193BAF" w:rsidRDefault="000C1762" w:rsidP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B6009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152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«УМПТИС»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8759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64FB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0887964F" w14:textId="77777777">
        <w:trPr>
          <w:trHeight w:val="37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2D4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FE7E" w14:textId="26982084" w:rsidR="00193BAF" w:rsidRDefault="00C73995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>Количество туристов входного и выходного потока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11B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МП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BA0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686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1B3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0B5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472C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480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2BC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7762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1E6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8072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3C5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186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EC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93F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«УМПТИС»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DFCB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34CD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49E1583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14:paraId="4FAC2100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14:paraId="197AD1BF" w14:textId="77777777" w:rsidR="00193BAF" w:rsidRDefault="001435C3">
      <w:pPr>
        <w:pStyle w:val="aff1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План достижения показателей муниципальной программы в 2025 году</w:t>
      </w:r>
    </w:p>
    <w:p w14:paraId="17CD5093" w14:textId="77777777" w:rsidR="00193BAF" w:rsidRDefault="00193BAF">
      <w:pPr>
        <w:pStyle w:val="aff1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5257" w:type="pct"/>
        <w:tblInd w:w="-57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78"/>
        <w:gridCol w:w="5334"/>
        <w:gridCol w:w="948"/>
        <w:gridCol w:w="1178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991"/>
      </w:tblGrid>
      <w:tr w:rsidR="00193BAF" w14:paraId="5AA33F63" w14:textId="77777777" w:rsidTr="000C1762">
        <w:trPr>
          <w:trHeight w:val="64"/>
          <w:tblHeader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D61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B180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Цели/показатели муниципальной программы 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5002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F86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3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0A8B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374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 конец 2025 года</w:t>
            </w:r>
          </w:p>
        </w:tc>
      </w:tr>
      <w:tr w:rsidR="00193BAF" w14:paraId="738FACA3" w14:textId="77777777" w:rsidTr="000C1762">
        <w:trPr>
          <w:trHeight w:val="101"/>
          <w:tblHeader/>
        </w:trPr>
        <w:tc>
          <w:tcPr>
            <w:tcW w:w="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9354" w14:textId="77777777" w:rsidR="00193BAF" w:rsidRDefault="00193BAF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7D99A" w14:textId="77777777" w:rsidR="00193BAF" w:rsidRDefault="00193BAF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CBD9" w14:textId="77777777" w:rsidR="00193BAF" w:rsidRDefault="00193BAF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3B0B" w14:textId="77777777" w:rsidR="00193BAF" w:rsidRDefault="00193BAF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EE89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CD9EE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16955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2D4F8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07EF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A2D7E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03A87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21B59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FD1B1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C3B29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4ECB" w14:textId="77777777" w:rsidR="00193BAF" w:rsidRDefault="001435C3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6C62" w14:textId="77777777" w:rsidR="00193BAF" w:rsidRDefault="00193BAF">
            <w:pPr>
              <w:widowControl w:val="0"/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2EB68B90" w14:textId="77777777" w:rsidTr="000C1762">
        <w:trPr>
          <w:trHeight w:val="16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EDC87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8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15DD" w14:textId="09DC357B" w:rsidR="00193BAF" w:rsidRDefault="001435C3">
            <w:pPr>
              <w:widowControl w:val="0"/>
              <w:spacing w:after="0" w:line="240" w:lineRule="auto"/>
              <w:ind w:left="95" w:right="5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color="000000"/>
              </w:rPr>
              <w:t xml:space="preserve">Цель 1. </w:t>
            </w:r>
            <w:r>
              <w:rPr>
                <w:rFonts w:ascii="Times New Roman" w:hAnsi="Times New Roman"/>
                <w:sz w:val="20"/>
                <w:szCs w:val="20"/>
              </w:rPr>
              <w:t>Развитие туристско-рекреационного класт</w:t>
            </w:r>
            <w:r w:rsidRPr="000C1762">
              <w:rPr>
                <w:rFonts w:ascii="Times New Roman" w:hAnsi="Times New Roman"/>
                <w:sz w:val="20"/>
                <w:szCs w:val="20"/>
              </w:rPr>
              <w:t>ера Ивнянского</w:t>
            </w:r>
            <w:r w:rsidR="000C1762" w:rsidRPr="000C176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</w:tr>
      <w:tr w:rsidR="00AD3B07" w14:paraId="11EBA06C" w14:textId="77777777" w:rsidTr="000C1762">
        <w:trPr>
          <w:trHeight w:val="3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4E9B5" w14:textId="77777777" w:rsidR="00AD3B07" w:rsidRDefault="00AD3B07" w:rsidP="00AD3B07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88CA" w14:textId="29AA3ACA" w:rsidR="00AD3B07" w:rsidRPr="000C1762" w:rsidRDefault="00AD3B07" w:rsidP="00AD3B07">
            <w:pPr>
              <w:widowControl w:val="0"/>
              <w:spacing w:after="0" w:line="240" w:lineRule="auto"/>
              <w:ind w:left="95" w:right="40"/>
              <w:jc w:val="both"/>
              <w:rPr>
                <w:rFonts w:ascii="Times New Roman" w:hAnsi="Times New Roman"/>
                <w:sz w:val="20"/>
                <w:szCs w:val="20"/>
                <w:u w:color="000000"/>
              </w:rPr>
            </w:pPr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>Количество оказанных туристических услуг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8486" w14:textId="77777777" w:rsidR="00AD3B07" w:rsidRDefault="00AD3B07" w:rsidP="00AD3B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sz w:val="20"/>
                <w:szCs w:val="20"/>
                <w:u w:color="000000"/>
              </w:rPr>
              <w:t>Прогрессирующий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EC09" w14:textId="44E7BB69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DE991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6206B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659F3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59824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8741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8AD9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2968C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67277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237F1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8E3ED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CF0F7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4DC7E" w14:textId="4D91E9C6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D3B07" w14:paraId="01A3E889" w14:textId="77777777" w:rsidTr="000C1762">
        <w:trPr>
          <w:trHeight w:val="3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1020" w14:textId="77777777" w:rsidR="00AD3B07" w:rsidRDefault="00AD3B07" w:rsidP="00AD3B07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5AA4" w14:textId="7DFEBE7B" w:rsidR="00AD3B07" w:rsidRPr="000C1762" w:rsidRDefault="00AD3B07" w:rsidP="00AD3B07">
            <w:pPr>
              <w:widowControl w:val="0"/>
              <w:spacing w:after="0" w:line="240" w:lineRule="auto"/>
              <w:ind w:left="95" w:right="40"/>
              <w:jc w:val="both"/>
              <w:rPr>
                <w:rFonts w:ascii="Times New Roman" w:hAnsi="Times New Roman"/>
                <w:bCs/>
                <w:sz w:val="20"/>
                <w:szCs w:val="20"/>
                <w:u w:color="000000"/>
              </w:rPr>
            </w:pPr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 xml:space="preserve">Количество </w:t>
            </w:r>
            <w:r w:rsidR="00900079">
              <w:rPr>
                <w:rFonts w:ascii="Times New Roman" w:hAnsi="Times New Roman"/>
                <w:iCs/>
                <w:sz w:val="20"/>
                <w:szCs w:val="20"/>
              </w:rPr>
              <w:t xml:space="preserve">проведенных </w:t>
            </w:r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>мероприятий туристической направленности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31634" w14:textId="77777777" w:rsidR="00AD3B07" w:rsidRDefault="00AD3B07" w:rsidP="00AD3B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sz w:val="20"/>
                <w:szCs w:val="20"/>
                <w:u w:color="000000"/>
              </w:rPr>
              <w:t>Прогрессирующий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8D74" w14:textId="3F27D43A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5656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EE7BF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87AA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A7993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B6B2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BB0A3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46596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F573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FAF7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DCCCB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5346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81DE" w14:textId="40FDF898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AD3B07" w14:paraId="61339761" w14:textId="77777777" w:rsidTr="000C1762">
        <w:trPr>
          <w:trHeight w:val="386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C7CCE" w14:textId="77777777" w:rsidR="00AD3B07" w:rsidRDefault="00AD3B07" w:rsidP="00AD3B07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A4AE" w14:textId="653FFBA3" w:rsidR="00AD3B07" w:rsidRPr="000C1762" w:rsidRDefault="00AD3B07" w:rsidP="00AD3B07">
            <w:pPr>
              <w:widowControl w:val="0"/>
              <w:spacing w:after="0" w:line="240" w:lineRule="auto"/>
              <w:ind w:left="95" w:right="40"/>
              <w:jc w:val="both"/>
              <w:rPr>
                <w:rFonts w:ascii="Times New Roman" w:hAnsi="Times New Roman"/>
                <w:bCs/>
                <w:sz w:val="20"/>
                <w:szCs w:val="20"/>
                <w:u w:color="000000"/>
              </w:rPr>
            </w:pPr>
            <w:r w:rsidRPr="000C1762">
              <w:rPr>
                <w:rFonts w:ascii="Times New Roman" w:hAnsi="Times New Roman"/>
                <w:iCs/>
                <w:sz w:val="20"/>
                <w:szCs w:val="20"/>
              </w:rPr>
              <w:t>Количество туристов входного и выходного потока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6953E" w14:textId="77777777" w:rsidR="00AD3B07" w:rsidRDefault="00AD3B07" w:rsidP="00AD3B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sz w:val="20"/>
                <w:szCs w:val="20"/>
                <w:u w:color="000000"/>
              </w:rPr>
              <w:t>Прогрессирующий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4E94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B628E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8C72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C75B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4D503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C9D99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B154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DA694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450B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A990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C8D0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EA2B0" w14:textId="77777777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0C96" w14:textId="4D416A55" w:rsidR="00AD3B07" w:rsidRDefault="00AD3B07" w:rsidP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7176</w:t>
            </w:r>
          </w:p>
        </w:tc>
      </w:tr>
    </w:tbl>
    <w:p w14:paraId="1343499F" w14:textId="77777777" w:rsidR="00193BAF" w:rsidRDefault="00193BA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76C0306" w14:textId="77777777" w:rsidR="00193BAF" w:rsidRDefault="001435C3">
      <w:pPr>
        <w:pStyle w:val="aff1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Структура муниципальной программы </w:t>
      </w:r>
    </w:p>
    <w:p w14:paraId="25BCC1BE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309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818"/>
        <w:gridCol w:w="3436"/>
        <w:gridCol w:w="6379"/>
        <w:gridCol w:w="4676"/>
      </w:tblGrid>
      <w:tr w:rsidR="00193BAF" w14:paraId="140A7735" w14:textId="77777777" w:rsidTr="000C1762">
        <w:trPr>
          <w:trHeight w:val="7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513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97D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F5D1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3EFF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193BAF" w14:paraId="58327D24" w14:textId="77777777" w:rsidTr="000C1762">
        <w:trPr>
          <w:trHeight w:val="13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BEBD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485A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847F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E731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193BAF" w14:paraId="0FDFAA4B" w14:textId="77777777" w:rsidTr="000C1762">
        <w:trPr>
          <w:trHeight w:val="13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7BFF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6A8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Программа: «Развитие туризма на территории Ивнянского района» </w:t>
            </w:r>
          </w:p>
        </w:tc>
      </w:tr>
      <w:tr w:rsidR="00193BAF" w14:paraId="7A73B64F" w14:textId="77777777" w:rsidTr="000C1762">
        <w:trPr>
          <w:trHeight w:val="12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4AC6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1.M.</w:t>
            </w:r>
          </w:p>
        </w:tc>
        <w:tc>
          <w:tcPr>
            <w:tcW w:w="14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7BFBD" w14:textId="02B3ED6A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«Развитие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туристко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-экскурсионного кластера на территории Ивнянского района»</w:t>
            </w:r>
          </w:p>
        </w:tc>
      </w:tr>
      <w:tr w:rsidR="00193BAF" w14:paraId="226F796F" w14:textId="77777777" w:rsidTr="000C1762">
        <w:trPr>
          <w:trHeight w:val="12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5F042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EDBAE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реализацию: МКУ «УМТИС»</w:t>
            </w:r>
          </w:p>
        </w:tc>
        <w:tc>
          <w:tcPr>
            <w:tcW w:w="1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E9BE5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193BAF" w14:paraId="526BB73C" w14:textId="77777777" w:rsidTr="000C1762">
        <w:trPr>
          <w:trHeight w:val="17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2579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1.M.1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7F60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условий для формирование развитого туристско-рекреационного кластера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5C22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Проведены мероприятия по повышению охвата туристического и экскурсионного потока, реализации туристских услуг и реализуемых мероприятий в сфере туризма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BB680" w14:textId="77777777" w:rsidR="00AD3B07" w:rsidRPr="00AD3B07" w:rsidRDefault="00AD3B07" w:rsidP="00AD3B0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3B07">
              <w:rPr>
                <w:rFonts w:ascii="Times New Roman" w:hAnsi="Times New Roman"/>
                <w:sz w:val="20"/>
                <w:szCs w:val="20"/>
              </w:rPr>
              <w:t>Количество оказанных туристических услуг</w:t>
            </w:r>
          </w:p>
          <w:p w14:paraId="06F50047" w14:textId="77777777" w:rsidR="00AD3B07" w:rsidRPr="00AD3B07" w:rsidRDefault="00AD3B07" w:rsidP="00AD3B0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3B07">
              <w:rPr>
                <w:rFonts w:ascii="Times New Roman" w:hAnsi="Times New Roman"/>
                <w:sz w:val="20"/>
                <w:szCs w:val="20"/>
              </w:rPr>
              <w:t>Количество мероприятий туристической направленности</w:t>
            </w:r>
          </w:p>
          <w:p w14:paraId="67696C46" w14:textId="00186AFB" w:rsidR="00193BAF" w:rsidRDefault="00AD3B07" w:rsidP="00AD3B0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3B07">
              <w:rPr>
                <w:rFonts w:ascii="Times New Roman" w:hAnsi="Times New Roman"/>
                <w:sz w:val="20"/>
                <w:szCs w:val="20"/>
              </w:rPr>
              <w:t>Количество туристов входного и выходного потока</w:t>
            </w:r>
          </w:p>
        </w:tc>
      </w:tr>
      <w:tr w:rsidR="00193BAF" w14:paraId="4A4A6546" w14:textId="77777777" w:rsidTr="000C1762">
        <w:trPr>
          <w:trHeight w:val="17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151A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AA9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Структурные элементы, не входящие в направления</w:t>
            </w:r>
          </w:p>
        </w:tc>
      </w:tr>
      <w:tr w:rsidR="00193BAF" w14:paraId="65BDC41F" w14:textId="77777777" w:rsidTr="000C1762">
        <w:trPr>
          <w:trHeight w:val="17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1E2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2.М.</w:t>
            </w:r>
          </w:p>
        </w:tc>
        <w:tc>
          <w:tcPr>
            <w:tcW w:w="14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6AF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«Обеспечение деятельности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Ивнянского района»</w:t>
            </w:r>
          </w:p>
        </w:tc>
      </w:tr>
      <w:tr w:rsidR="00193BAF" w14:paraId="0BCC1417" w14:textId="77777777" w:rsidTr="000C1762">
        <w:trPr>
          <w:trHeight w:val="17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9C828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079C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реализацию: МКУ «УМТИС»</w:t>
            </w:r>
          </w:p>
        </w:tc>
        <w:tc>
          <w:tcPr>
            <w:tcW w:w="1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9991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193BAF" w14:paraId="115494F8" w14:textId="77777777" w:rsidTr="000C1762">
        <w:trPr>
          <w:trHeight w:val="17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639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2.М.1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4CC9" w14:textId="541CAE35" w:rsidR="00193BAF" w:rsidRDefault="001435C3" w:rsidP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  <w:r w:rsidR="000C1762" w:rsidRPr="000C1762">
              <w:rPr>
                <w:rFonts w:ascii="Times New Roman" w:hAnsi="Times New Roman"/>
                <w:sz w:val="20"/>
                <w:szCs w:val="20"/>
              </w:rPr>
              <w:t xml:space="preserve">муниципальных </w:t>
            </w:r>
            <w:r>
              <w:rPr>
                <w:rFonts w:ascii="Times New Roman" w:hAnsi="Times New Roman"/>
                <w:sz w:val="20"/>
                <w:szCs w:val="20"/>
              </w:rPr>
              <w:t>функций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в соответствии с действующим законодательством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39130" w14:textId="451E8BE4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  <w:r w:rsidR="000C1762" w:rsidRPr="000C1762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функций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в соответствии с действующим законодательством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5B3EE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74E3A9F5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CFC213A" w14:textId="77777777" w:rsidR="00193BAF" w:rsidRDefault="001435C3">
      <w:pPr>
        <w:rPr>
          <w:rFonts w:ascii="Times New Roman" w:hAnsi="Times New Roman"/>
          <w:sz w:val="20"/>
          <w:szCs w:val="20"/>
        </w:rPr>
      </w:pPr>
      <w:r>
        <w:br w:type="page"/>
      </w:r>
    </w:p>
    <w:p w14:paraId="4F938669" w14:textId="77777777" w:rsidR="00193BAF" w:rsidRDefault="001435C3">
      <w:pPr>
        <w:pStyle w:val="aff1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Финансовое обеспечение муниципальной программы</w:t>
      </w:r>
    </w:p>
    <w:p w14:paraId="699849E7" w14:textId="77777777" w:rsidR="00193BAF" w:rsidRDefault="00193BA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451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6381"/>
        <w:gridCol w:w="1842"/>
        <w:gridCol w:w="992"/>
        <w:gridCol w:w="1418"/>
        <w:gridCol w:w="852"/>
        <w:gridCol w:w="993"/>
        <w:gridCol w:w="992"/>
        <w:gridCol w:w="992"/>
        <w:gridCol w:w="989"/>
      </w:tblGrid>
      <w:tr w:rsidR="00193BAF" w14:paraId="4220A995" w14:textId="77777777" w:rsidTr="00900079">
        <w:trPr>
          <w:trHeight w:val="144"/>
        </w:trPr>
        <w:tc>
          <w:tcPr>
            <w:tcW w:w="6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8020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1A71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2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42F8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93BAF" w14:paraId="54B2D988" w14:textId="77777777" w:rsidTr="00900079">
        <w:trPr>
          <w:trHeight w:val="112"/>
        </w:trPr>
        <w:tc>
          <w:tcPr>
            <w:tcW w:w="638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169AE8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B80E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E20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10FE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404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7D8C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52B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8C77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E92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193BAF" w14:paraId="5BE64588" w14:textId="77777777" w:rsidTr="00900079">
        <w:trPr>
          <w:trHeight w:val="96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50182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CC4D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A9B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4FA5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186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8B72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328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2DE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CD93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900079" w14:paraId="5934BA71" w14:textId="77777777" w:rsidTr="00E33154">
        <w:trPr>
          <w:trHeight w:val="298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66CD7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bookmarkStart w:id="7" w:name="_Hlk181773493"/>
            <w:bookmarkEnd w:id="7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Муниципальная программа «Развитие туризма на территории Ивнянского района» (всего), в том числе: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8A464E" w14:textId="035FF682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DBC8" w14:textId="77777777" w:rsidR="00900079" w:rsidRPr="00CA652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652B">
              <w:rPr>
                <w:rFonts w:ascii="Times New Roman" w:hAnsi="Times New Roman"/>
                <w:sz w:val="20"/>
                <w:szCs w:val="20"/>
              </w:rPr>
              <w:t>1581,0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7390A" w14:textId="0810D75D" w:rsidR="00900079" w:rsidRPr="001965FB" w:rsidRDefault="00E33154" w:rsidP="00E331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1592</w:t>
            </w:r>
            <w:r w:rsidR="00900079" w:rsidRPr="001965F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DCA4" w14:textId="3C17A73C" w:rsidR="00900079" w:rsidRPr="001965FB" w:rsidRDefault="00E331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1655</w:t>
            </w:r>
            <w:r w:rsidR="00900079" w:rsidRPr="001965F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7FA2" w14:textId="33198897" w:rsidR="00900079" w:rsidRPr="001965FB" w:rsidRDefault="00E331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1720</w:t>
            </w:r>
            <w:r w:rsidR="00900079" w:rsidRPr="001965F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2DAA" w14:textId="034FF810" w:rsidR="00900079" w:rsidRPr="001965FB" w:rsidRDefault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1787</w:t>
            </w:r>
            <w:r w:rsidR="00E33154" w:rsidRPr="001965FB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94FF" w14:textId="65B851A0" w:rsidR="00900079" w:rsidRPr="001965FB" w:rsidRDefault="00E331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1857,9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C3FD" w14:textId="3E6FAC84" w:rsidR="00900079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10192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900079" w:rsidRPr="001965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965FB" w14:paraId="49F3152F" w14:textId="77777777" w:rsidTr="00E33154">
        <w:trPr>
          <w:trHeight w:val="110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72B7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bookmarkStart w:id="8" w:name="_Hlk181773730"/>
            <w:bookmarkStart w:id="9" w:name="_Hlk181773493_Копия_1"/>
            <w:bookmarkEnd w:id="8"/>
            <w:bookmarkEnd w:id="9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FAC560" w14:textId="77777777" w:rsid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C71F" w14:textId="77777777" w:rsid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C288" w14:textId="0E5DB004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1592,0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C62E" w14:textId="7C209193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1655,0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A654" w14:textId="5713CC3F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1720,0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D9A2" w14:textId="2EF26D3F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1787,6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CBA8" w14:textId="0643DA6B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1857,9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C187" w14:textId="46A6D49B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10193,5</w:t>
            </w:r>
          </w:p>
        </w:tc>
      </w:tr>
      <w:tr w:rsidR="00900079" w14:paraId="101A1D2F" w14:textId="77777777" w:rsidTr="00E33154">
        <w:trPr>
          <w:trHeight w:val="183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8E4F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bookmarkStart w:id="10" w:name="_Hlk181773507"/>
            <w:bookmarkStart w:id="11" w:name="_Hlk181773730_Копия_1"/>
            <w:bookmarkEnd w:id="10"/>
            <w:bookmarkEnd w:id="11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E02533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C75C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BFE1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0210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0C28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4D65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06FD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F5F1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0079" w14:paraId="434DDE3A" w14:textId="77777777" w:rsidTr="00E33154">
        <w:trPr>
          <w:trHeight w:val="144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4680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bookmarkStart w:id="12" w:name="_Hlk181773784"/>
            <w:bookmarkStart w:id="13" w:name="_Hlk181773507_Копия_1"/>
            <w:bookmarkEnd w:id="12"/>
            <w:bookmarkEnd w:id="13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437FB4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091D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6698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8C83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7FBE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6321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D14A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D7BB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65FB" w14:paraId="03140AC1" w14:textId="77777777" w:rsidTr="00E33154">
        <w:trPr>
          <w:trHeight w:val="185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20E1" w14:textId="77777777" w:rsidR="001965FB" w:rsidRDefault="001965FB" w:rsidP="001965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bookmarkStart w:id="14" w:name="_Hlk181773784_Копия_1"/>
            <w:bookmarkEnd w:id="14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- местный бюджет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2107FF" w14:textId="77777777" w:rsid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7437" w14:textId="77777777" w:rsid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2CC2" w14:textId="1BA2F3C6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1592,0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F2F4" w14:textId="772A34A4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1655,0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6ABB" w14:textId="0D66E538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1720,0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7DF2" w14:textId="54C4DF94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1787,6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8A0C" w14:textId="375845B2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1857,9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E618" w14:textId="6ED0113C" w:rsidR="001965FB" w:rsidRPr="001965FB" w:rsidRDefault="001965FB" w:rsidP="001965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5" w:name="_Hlk181773794"/>
            <w:r w:rsidRPr="001965FB">
              <w:rPr>
                <w:rFonts w:ascii="Times New Roman" w:hAnsi="Times New Roman"/>
                <w:sz w:val="20"/>
                <w:szCs w:val="20"/>
              </w:rPr>
              <w:t>10192,5</w:t>
            </w:r>
            <w:bookmarkEnd w:id="15"/>
          </w:p>
        </w:tc>
      </w:tr>
      <w:tr w:rsidR="00900079" w14:paraId="327865EE" w14:textId="77777777" w:rsidTr="00E33154">
        <w:trPr>
          <w:trHeight w:val="132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D2E1C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0EB127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F12DD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7F20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DC78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CC86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FDDB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97D9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18C8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4795631F" w14:textId="77777777" w:rsidTr="00900079">
        <w:trPr>
          <w:trHeight w:val="220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B091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Объем налоговых расходов муниципального образования (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AE12" w14:textId="1380970C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D12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F1B6F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4491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6750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2C79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F195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8983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52A8DE0A" w14:textId="77777777" w:rsidTr="00900079">
        <w:trPr>
          <w:trHeight w:val="130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888D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Комплекс процессных мероприятий «Развитие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туристко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-экскурсионного кластера на территории Ивнянского района» (всего), в том числе: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34C9" w14:textId="2D32FEF4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07 4 01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E1F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2CCD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822C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B9AF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5765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C250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6461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</w:tr>
      <w:tr w:rsidR="00193BAF" w14:paraId="2DA6F5B6" w14:textId="77777777" w:rsidTr="00900079">
        <w:trPr>
          <w:trHeight w:val="204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08C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0698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C25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9A1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E13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BC6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5E3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3BC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D674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</w:tr>
      <w:tr w:rsidR="00193BAF" w14:paraId="35024270" w14:textId="77777777" w:rsidTr="00900079">
        <w:trPr>
          <w:trHeight w:val="136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0B3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8E2E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59F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A6D9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D0B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98F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A36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D98C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BE523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68A73891" w14:textId="77777777" w:rsidTr="00900079">
        <w:trPr>
          <w:trHeight w:val="112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8A8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D7C0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D81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919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815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487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DC5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8FE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ADDA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26A93D75" w14:textId="77777777" w:rsidTr="00900079">
        <w:trPr>
          <w:trHeight w:val="144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2119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местный бюджет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359D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747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EE6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5C0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8A1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C4F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F01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F985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</w:tr>
      <w:tr w:rsidR="00193BAF" w14:paraId="61A7BC44" w14:textId="77777777" w:rsidTr="00900079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778B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C0D8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EE3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B1D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FEA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81C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3D6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91C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231D" w14:textId="77777777" w:rsidR="00193BAF" w:rsidRPr="001965FB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0079" w14:paraId="5ED3EC52" w14:textId="77777777" w:rsidTr="00E33154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6766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Комплекс процессных мероприятий «Обеспечение деятельности МКУ «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» Ивнянского района» (всего), в том числе: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1B289" w14:textId="4522DD2F" w:rsidR="00900079" w:rsidRP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00079">
              <w:rPr>
                <w:rFonts w:ascii="Times New Roman" w:hAnsi="Times New Roman"/>
                <w:b/>
                <w:bCs/>
                <w:sz w:val="20"/>
                <w:szCs w:val="20"/>
              </w:rPr>
              <w:t>07 4 0</w:t>
            </w:r>
            <w:r w:rsidR="006E326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FCA0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4B36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1C3A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AD17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4B41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FF24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CBBE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10013,5</w:t>
            </w:r>
          </w:p>
        </w:tc>
      </w:tr>
      <w:tr w:rsidR="00900079" w14:paraId="3DDD519F" w14:textId="77777777" w:rsidTr="00E33154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FDC1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9C812C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4754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6A42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52D8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25BF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0533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5643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0EEB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10013,5</w:t>
            </w:r>
          </w:p>
        </w:tc>
      </w:tr>
      <w:tr w:rsidR="00900079" w14:paraId="42188135" w14:textId="77777777" w:rsidTr="00E33154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0B2A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63242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EC4F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86D6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AE6A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CD6D9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2177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C758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5123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0079" w14:paraId="2F7201ED" w14:textId="77777777" w:rsidTr="00E33154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B1C2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AD41B5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9B9D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AE3A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B8E3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EA28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C697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6253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F154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0079" w14:paraId="5825CB89" w14:textId="77777777" w:rsidTr="00E33154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B5D7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местный бюджет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0CE3A7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62BF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1480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478C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7F8D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3F2F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A452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1827,9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CB1C" w14:textId="77777777" w:rsidR="00900079" w:rsidRPr="001965FB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65FB">
              <w:rPr>
                <w:rFonts w:ascii="Times New Roman" w:hAnsi="Times New Roman"/>
                <w:sz w:val="20"/>
                <w:szCs w:val="20"/>
              </w:rPr>
              <w:t>10013,5</w:t>
            </w:r>
          </w:p>
        </w:tc>
      </w:tr>
      <w:tr w:rsidR="00900079" w14:paraId="2367E778" w14:textId="77777777" w:rsidTr="00E33154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E22DB" w14:textId="77777777" w:rsidR="00900079" w:rsidRDefault="0090007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0E76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BC15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24CF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CEFF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F683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CC64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F922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8145" w14:textId="77777777" w:rsidR="00900079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698DAE37" w14:textId="77777777" w:rsidTr="00900079">
        <w:trPr>
          <w:trHeight w:val="181"/>
        </w:trPr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7B14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999F" w14:textId="3030387A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453A" w14:textId="44F36EEC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7B18" w14:textId="49F31BF7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03F6" w14:textId="0E84B078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CFB4" w14:textId="1372A7FD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1656" w14:textId="30A357D3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DB4D" w14:textId="056CF500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EEC5" w14:textId="3FFFAF15" w:rsidR="00193BAF" w:rsidRDefault="009000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7B616C16" w14:textId="77777777" w:rsidR="00193BAF" w:rsidRDefault="001435C3">
      <w:r>
        <w:br w:type="page"/>
      </w:r>
    </w:p>
    <w:p w14:paraId="637C8EB6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3C7BCCBC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746A225C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26B50A00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(решение от _____№ ___)</w:t>
      </w:r>
    </w:p>
    <w:p w14:paraId="0A4D6F1B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57AC0EC3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EBF3244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ПАСПОРТ</w:t>
      </w:r>
    </w:p>
    <w:p w14:paraId="07F85C55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комплекса процессных мероприятий</w:t>
      </w:r>
    </w:p>
    <w:p w14:paraId="5DFAE5A5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«Развитие </w:t>
      </w:r>
      <w:proofErr w:type="spellStart"/>
      <w:r>
        <w:rPr>
          <w:rFonts w:ascii="Times New Roman" w:hAnsi="Times New Roman"/>
          <w:b/>
          <w:sz w:val="27"/>
          <w:szCs w:val="27"/>
        </w:rPr>
        <w:t>туристко</w:t>
      </w:r>
      <w:proofErr w:type="spellEnd"/>
      <w:r>
        <w:rPr>
          <w:rFonts w:ascii="Times New Roman" w:hAnsi="Times New Roman"/>
          <w:b/>
          <w:sz w:val="27"/>
          <w:szCs w:val="27"/>
        </w:rPr>
        <w:t>-экскурсионного кластера на территории Ивнянского района»</w:t>
      </w:r>
    </w:p>
    <w:p w14:paraId="7D48D0B1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(далее – комплекс процессных мероприятия 1)</w:t>
      </w:r>
    </w:p>
    <w:p w14:paraId="6D7B09C3" w14:textId="77777777" w:rsidR="00193BAF" w:rsidRDefault="00193BA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4327A99" w14:textId="77777777" w:rsidR="00193BAF" w:rsidRDefault="001435C3">
      <w:pPr>
        <w:pStyle w:val="aff1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Общие положения</w:t>
      </w:r>
    </w:p>
    <w:p w14:paraId="3F9603B1" w14:textId="77777777" w:rsidR="00193BAF" w:rsidRDefault="00193BA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27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3662"/>
        <w:gridCol w:w="11365"/>
      </w:tblGrid>
      <w:tr w:rsidR="00193BAF" w14:paraId="1F893FFC" w14:textId="77777777">
        <w:trPr>
          <w:trHeight w:val="133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7B68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Ответственный орган: </w:t>
            </w:r>
          </w:p>
        </w:tc>
        <w:tc>
          <w:tcPr>
            <w:tcW w:w="1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4A61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Наименование ОИВ: МКУ «</w:t>
            </w:r>
            <w:proofErr w:type="spellStart"/>
            <w:r>
              <w:rPr>
                <w:rFonts w:ascii="Times New Roman" w:hAnsi="Times New Roman"/>
                <w:sz w:val="20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16"/>
              </w:rPr>
              <w:t>», директор Быкова Елена Юрьевна</w:t>
            </w:r>
          </w:p>
        </w:tc>
      </w:tr>
      <w:tr w:rsidR="00193BAF" w14:paraId="3109E747" w14:textId="77777777">
        <w:trPr>
          <w:trHeight w:val="80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6ABB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Связь с муниципальной программой: </w:t>
            </w:r>
          </w:p>
        </w:tc>
        <w:tc>
          <w:tcPr>
            <w:tcW w:w="1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6D04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Муниципальная программа «Развитие туризма на территории Ивнянского района»</w:t>
            </w:r>
          </w:p>
        </w:tc>
      </w:tr>
    </w:tbl>
    <w:p w14:paraId="63FA6ACE" w14:textId="77777777" w:rsidR="00193BAF" w:rsidRDefault="00193BA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8E03CC7" w14:textId="77777777" w:rsidR="00193BAF" w:rsidRDefault="001435C3">
      <w:pPr>
        <w:pStyle w:val="aff1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7"/>
          <w:szCs w:val="27"/>
        </w:rPr>
        <w:t>Показатели комплекса процессных мероприятий 1</w:t>
      </w:r>
    </w:p>
    <w:p w14:paraId="6D884CE5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</w:p>
    <w:tbl>
      <w:tblPr>
        <w:tblW w:w="15027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72"/>
        <w:gridCol w:w="3398"/>
        <w:gridCol w:w="1134"/>
        <w:gridCol w:w="851"/>
        <w:gridCol w:w="990"/>
        <w:gridCol w:w="711"/>
        <w:gridCol w:w="708"/>
        <w:gridCol w:w="709"/>
        <w:gridCol w:w="709"/>
        <w:gridCol w:w="708"/>
        <w:gridCol w:w="709"/>
        <w:gridCol w:w="708"/>
        <w:gridCol w:w="709"/>
        <w:gridCol w:w="1417"/>
        <w:gridCol w:w="994"/>
      </w:tblGrid>
      <w:tr w:rsidR="00193BAF" w14:paraId="57F72AB4" w14:textId="77777777">
        <w:trPr>
          <w:trHeight w:val="286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AECA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14:paraId="55554EB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3F24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8150E7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7A7A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821D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6087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  <w:p w14:paraId="69BFD09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FBE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200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DAC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DDA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</w:tr>
      <w:tr w:rsidR="00193BAF" w14:paraId="089FEDF8" w14:textId="77777777">
        <w:trPr>
          <w:trHeight w:val="77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2FD4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BC32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9E63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F5BB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08DD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B88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6419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EBFE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3F0E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DC9C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947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5FA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2A69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A9EF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E196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93BAF" w14:paraId="27424CE7" w14:textId="77777777">
        <w:trPr>
          <w:trHeight w:val="1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8F89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AD3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1AA1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71CD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7AB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D0D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D80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F53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02F0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A7B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4BD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0C3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3C2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772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966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193BAF" w14:paraId="0FC114C6" w14:textId="77777777">
        <w:trPr>
          <w:trHeight w:val="24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CF3D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4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3423D" w14:textId="2A8E1E7F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0A00D5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формирование развитого туристско-рекреационного кластера</w:t>
            </w:r>
            <w:r w:rsidR="000A00D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93BAF" w14:paraId="5815E1B6" w14:textId="77777777">
        <w:trPr>
          <w:trHeight w:val="42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6B81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FAC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«Число граждан, которым оказаны услуги туристической направленности»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0CB8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E45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КМП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943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5ED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56C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A18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895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AB8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C9C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EDE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6E2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2FE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«УМПТИС»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55B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5670858C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14:paraId="35C02433" w14:textId="77777777" w:rsidR="00193BAF" w:rsidRDefault="001435C3">
      <w:pPr>
        <w:rPr>
          <w:rFonts w:ascii="Times New Roman" w:hAnsi="Times New Roman"/>
          <w:b/>
          <w:sz w:val="27"/>
          <w:szCs w:val="27"/>
          <w:lang w:eastAsia="en-US"/>
        </w:rPr>
      </w:pPr>
      <w:r>
        <w:br w:type="page"/>
      </w:r>
    </w:p>
    <w:p w14:paraId="2739984A" w14:textId="77777777" w:rsidR="00193BAF" w:rsidRDefault="001435C3">
      <w:pPr>
        <w:pStyle w:val="aff1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Помесячный план достижения показателей комплекса процессных мероприятий 1 в 2025 году</w:t>
      </w:r>
    </w:p>
    <w:p w14:paraId="6794079A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b/>
          <w:sz w:val="16"/>
          <w:szCs w:val="27"/>
        </w:rPr>
      </w:pPr>
    </w:p>
    <w:tbl>
      <w:tblPr>
        <w:tblW w:w="5000" w:type="pct"/>
        <w:tblInd w:w="-43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3"/>
        <w:gridCol w:w="4433"/>
        <w:gridCol w:w="1096"/>
        <w:gridCol w:w="1099"/>
        <w:gridCol w:w="964"/>
        <w:gridCol w:w="413"/>
        <w:gridCol w:w="553"/>
        <w:gridCol w:w="546"/>
        <w:gridCol w:w="551"/>
        <w:gridCol w:w="552"/>
        <w:gridCol w:w="548"/>
        <w:gridCol w:w="550"/>
        <w:gridCol w:w="548"/>
        <w:gridCol w:w="548"/>
        <w:gridCol w:w="691"/>
        <w:gridCol w:w="955"/>
      </w:tblGrid>
      <w:tr w:rsidR="00193BAF" w14:paraId="76180B91" w14:textId="77777777" w:rsidTr="000C1762">
        <w:trPr>
          <w:trHeight w:val="187"/>
          <w:tblHeader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48C0B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4775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1598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823A4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64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BFFA1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8E0B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конец 2025года</w:t>
            </w:r>
          </w:p>
        </w:tc>
      </w:tr>
      <w:tr w:rsidR="00193BAF" w14:paraId="073C6B86" w14:textId="77777777" w:rsidTr="000C1762">
        <w:trPr>
          <w:trHeight w:val="77"/>
          <w:tblHeader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B622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804F3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2CCDF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64BF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7D624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F0C5A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BA67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D5DC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94DF6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0A5B8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4508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F1ECC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383F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3B550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F6B2B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F37CC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324132B7" w14:textId="77777777" w:rsidTr="000C1762">
        <w:trPr>
          <w:trHeight w:val="19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5A210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04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03FF" w14:textId="7FC01228" w:rsidR="00193BAF" w:rsidRDefault="001435C3">
            <w:pPr>
              <w:widowControl w:val="0"/>
              <w:spacing w:after="0" w:line="240" w:lineRule="auto"/>
              <w:ind w:left="9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0A00D5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формирование развитого туристско-рекреационного кластера</w:t>
            </w:r>
            <w:r w:rsidR="000A00D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93BAF" w14:paraId="4E9186E3" w14:textId="77777777" w:rsidTr="000C1762">
        <w:trPr>
          <w:trHeight w:val="25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71AC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C8922" w14:textId="77777777" w:rsidR="00193BAF" w:rsidRDefault="001435C3">
            <w:pPr>
              <w:widowControl w:val="0"/>
              <w:spacing w:after="0" w:line="240" w:lineRule="auto"/>
              <w:ind w:left="9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«Число граждан, которым оказаны услуги туристической направленности»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B94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КМП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20D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244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DD3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230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DAC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C05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3D4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749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3CE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AD1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C55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B8C7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9B7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7176</w:t>
            </w:r>
          </w:p>
        </w:tc>
      </w:tr>
    </w:tbl>
    <w:p w14:paraId="2A8EB99C" w14:textId="77777777" w:rsidR="00193BAF" w:rsidRDefault="00193BA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07350CA" w14:textId="77777777" w:rsidR="00193BAF" w:rsidRDefault="001435C3">
      <w:pPr>
        <w:pStyle w:val="aff1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Перечень мероприятий (результатов) комплекса процессных мероприятий 1</w:t>
      </w:r>
    </w:p>
    <w:p w14:paraId="22EF3B4A" w14:textId="77777777" w:rsidR="00193BAF" w:rsidRDefault="00193BAF">
      <w:pPr>
        <w:spacing w:after="0" w:line="240" w:lineRule="auto"/>
        <w:rPr>
          <w:rFonts w:ascii="Times New Roman" w:hAnsi="Times New Roman"/>
          <w:sz w:val="16"/>
          <w:szCs w:val="20"/>
        </w:rPr>
      </w:pPr>
    </w:p>
    <w:tbl>
      <w:tblPr>
        <w:tblW w:w="15027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16"/>
        <w:gridCol w:w="3318"/>
        <w:gridCol w:w="1430"/>
        <w:gridCol w:w="1177"/>
        <w:gridCol w:w="1032"/>
        <w:gridCol w:w="617"/>
        <w:gridCol w:w="700"/>
        <w:gridCol w:w="709"/>
        <w:gridCol w:w="708"/>
        <w:gridCol w:w="709"/>
        <w:gridCol w:w="709"/>
        <w:gridCol w:w="708"/>
        <w:gridCol w:w="2694"/>
      </w:tblGrid>
      <w:tr w:rsidR="00193BAF" w14:paraId="5A92D476" w14:textId="77777777">
        <w:trPr>
          <w:trHeight w:val="184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3A8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4E0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7205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3DA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9CB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CDA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 по годам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D64D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193BAF" w14:paraId="23AEE1C7" w14:textId="77777777">
        <w:trPr>
          <w:trHeight w:val="130"/>
        </w:trPr>
        <w:tc>
          <w:tcPr>
            <w:tcW w:w="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A7FB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3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1E5A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33830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F6CF2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3BC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68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0E2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735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F988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A7F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8AE8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BBF5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42A8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193BAF" w14:paraId="48E32305" w14:textId="77777777">
        <w:trPr>
          <w:trHeight w:val="14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8525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C365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D73C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9B9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F114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6CDE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BD9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4F2A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D902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F73A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44E1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B25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542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193BAF" w14:paraId="7CEE63B5" w14:textId="77777777">
        <w:trPr>
          <w:trHeight w:val="197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5706" w14:textId="0E8E1E04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  <w:r w:rsidR="000A00D5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формирование развитого туристско-рекреационного кластера</w:t>
            </w:r>
            <w:r w:rsidR="000A00D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93BAF" w14:paraId="3FA16FD8" w14:textId="77777777">
        <w:trPr>
          <w:trHeight w:val="87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4117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B04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Организованы и проведены мероприятия в рамках программы «Развитие туризма на территории Ивнянского района»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01F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проведения мероприятия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1A0B5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D63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BC6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10B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DB6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BF1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7F3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7BD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45C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46CDF" w14:textId="00009C86" w:rsidR="00193BAF" w:rsidRDefault="000C176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«Число граждан, которым оказаны услуги туристической направленности»</w:t>
            </w:r>
          </w:p>
        </w:tc>
      </w:tr>
      <w:tr w:rsidR="00193BAF" w14:paraId="25A73DEA" w14:textId="77777777">
        <w:trPr>
          <w:trHeight w:val="13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7A3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18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C4DC" w14:textId="748112D2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рамках мероприятия организованы и проведены мероприятия по направлению в рамках программы «Развитие туризма </w:t>
            </w:r>
            <w:r w:rsidR="000A00D5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на территории Ивнянского района»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F1D5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BFF0311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b/>
          <w:sz w:val="27"/>
          <w:szCs w:val="27"/>
        </w:rPr>
      </w:pPr>
    </w:p>
    <w:p w14:paraId="21255A7A" w14:textId="77777777" w:rsidR="00193BAF" w:rsidRDefault="001435C3">
      <w:pPr>
        <w:rPr>
          <w:rFonts w:ascii="Times New Roman" w:hAnsi="Times New Roman"/>
          <w:b/>
          <w:sz w:val="27"/>
          <w:szCs w:val="27"/>
          <w:lang w:eastAsia="en-US"/>
        </w:rPr>
      </w:pPr>
      <w:r>
        <w:br w:type="page"/>
      </w:r>
    </w:p>
    <w:p w14:paraId="310CAFBF" w14:textId="77777777" w:rsidR="00193BAF" w:rsidRDefault="001435C3">
      <w:pPr>
        <w:pStyle w:val="aff1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Финансовое обеспечение комплекса процессных мероприятий 1</w:t>
      </w:r>
    </w:p>
    <w:p w14:paraId="4EBEF96B" w14:textId="77777777" w:rsidR="00193BAF" w:rsidRDefault="00193BA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027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957"/>
        <w:gridCol w:w="1702"/>
        <w:gridCol w:w="849"/>
        <w:gridCol w:w="852"/>
        <w:gridCol w:w="849"/>
        <w:gridCol w:w="852"/>
        <w:gridCol w:w="1559"/>
        <w:gridCol w:w="1559"/>
        <w:gridCol w:w="848"/>
      </w:tblGrid>
      <w:tr w:rsidR="00193BAF" w14:paraId="5CC5766E" w14:textId="77777777">
        <w:trPr>
          <w:trHeight w:val="77"/>
          <w:tblHeader/>
        </w:trPr>
        <w:tc>
          <w:tcPr>
            <w:tcW w:w="5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35F3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25D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3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125D7" w14:textId="77777777" w:rsidR="00193BAF" w:rsidRDefault="001435C3">
            <w:pPr>
              <w:widowControl w:val="0"/>
              <w:spacing w:after="0" w:line="240" w:lineRule="auto"/>
              <w:ind w:left="-104" w:right="-10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Объем финансового обеспечения по годам реализации, тыс.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руб</w:t>
            </w:r>
            <w:proofErr w:type="spellEnd"/>
          </w:p>
        </w:tc>
      </w:tr>
      <w:tr w:rsidR="00193BAF" w14:paraId="0B37663A" w14:textId="77777777">
        <w:trPr>
          <w:trHeight w:val="106"/>
          <w:tblHeader/>
        </w:trPr>
        <w:tc>
          <w:tcPr>
            <w:tcW w:w="5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D4530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F323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3887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715B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9218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881F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1B4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73DC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8D45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193BAF" w14:paraId="14E9B4FD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9774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14E6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E7E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5951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273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C47B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841A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B550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A7BB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193BAF" w14:paraId="0AD01D2F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111A5" w14:textId="6705D0C9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</w:t>
            </w:r>
            <w:r w:rsidR="003F5009" w:rsidRPr="003F5009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spellStart"/>
            <w:r w:rsidR="003F5009" w:rsidRPr="003F5009">
              <w:rPr>
                <w:rFonts w:ascii="Times New Roman" w:hAnsi="Times New Roman"/>
                <w:sz w:val="20"/>
                <w:szCs w:val="20"/>
              </w:rPr>
              <w:t>туристко</w:t>
            </w:r>
            <w:proofErr w:type="spellEnd"/>
            <w:r w:rsidR="003F5009" w:rsidRPr="003F5009">
              <w:rPr>
                <w:rFonts w:ascii="Times New Roman" w:hAnsi="Times New Roman"/>
                <w:sz w:val="20"/>
                <w:szCs w:val="20"/>
              </w:rPr>
              <w:t>-экскурсионного кластера на территории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>» (всего), в том числе: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EC893" w14:textId="70AD30C7" w:rsidR="00193BAF" w:rsidRDefault="00A568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07 4 01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7CE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968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D49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A85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7C6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6BD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F5D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,0</w:t>
            </w:r>
          </w:p>
        </w:tc>
      </w:tr>
      <w:tr w:rsidR="00193BAF" w14:paraId="083B0EE0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C47C6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255A5D82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115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99D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63D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D77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ACD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D8A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2DA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,0</w:t>
            </w:r>
          </w:p>
        </w:tc>
      </w:tr>
      <w:tr w:rsidR="00193BAF" w14:paraId="65A6625D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66B7C" w14:textId="44933AB6" w:rsidR="00193BAF" w:rsidRDefault="001435C3">
            <w:pPr>
              <w:widowControl w:val="0"/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0A00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5D465228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A7C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DEE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F4B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EDC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7D9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7CB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AD4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751C7976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87C20" w14:textId="77777777" w:rsidR="00193BAF" w:rsidRDefault="001435C3">
            <w:pPr>
              <w:widowControl w:val="0"/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355EB882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27C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A00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1DF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268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357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7B4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5DD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27665EE7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C8FD6" w14:textId="77777777" w:rsidR="00193BAF" w:rsidRDefault="001435C3" w:rsidP="000A00D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3FD6FB34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DA6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531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A9F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584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473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8FC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734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,0</w:t>
            </w:r>
          </w:p>
        </w:tc>
      </w:tr>
      <w:tr w:rsidR="00193BAF" w14:paraId="65C27D5B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3990A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22D54C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D951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239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27E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E26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305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BE5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F58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6E5249DB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FFE2C" w14:textId="5C2F58CD" w:rsidR="00193BAF" w:rsidRDefault="00225B9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B9B">
              <w:rPr>
                <w:rFonts w:ascii="Times New Roman" w:hAnsi="Times New Roman"/>
                <w:sz w:val="20"/>
                <w:szCs w:val="20"/>
              </w:rPr>
              <w:t>Мероприятие (результат) Организованы и проведены мероприятия в рамках программы «Развитие туризма на территории Ивнянского района»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92A7E" w14:textId="77777777" w:rsidR="00D133D9" w:rsidRPr="00650366" w:rsidRDefault="00D133D9" w:rsidP="00D13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503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891 07 07</w:t>
            </w:r>
          </w:p>
          <w:p w14:paraId="50A487DA" w14:textId="4AD995AB" w:rsidR="00A568AD" w:rsidRPr="00A568AD" w:rsidRDefault="00A568AD" w:rsidP="00A568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8AD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568AD">
              <w:rPr>
                <w:rFonts w:ascii="Times New Roman" w:hAnsi="Times New Roman"/>
                <w:sz w:val="20"/>
                <w:szCs w:val="20"/>
              </w:rPr>
              <w:t xml:space="preserve"> 4 01</w:t>
            </w:r>
          </w:p>
          <w:p w14:paraId="24D6D054" w14:textId="52FCA577" w:rsidR="00193BAF" w:rsidRDefault="00A568AD" w:rsidP="00A568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8AD"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E12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5AA8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F0C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010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3C7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642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C0E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,0</w:t>
            </w:r>
          </w:p>
        </w:tc>
      </w:tr>
      <w:tr w:rsidR="00193BAF" w14:paraId="4E6A52B4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859C2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1DC8436A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0E7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376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8FD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C72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3A5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3D7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71E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,0</w:t>
            </w:r>
          </w:p>
        </w:tc>
      </w:tr>
      <w:tr w:rsidR="00193BAF" w14:paraId="7D6770DA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3AE9D" w14:textId="77777777" w:rsidR="00193BAF" w:rsidRDefault="001435C3">
            <w:pPr>
              <w:widowControl w:val="0"/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227E941B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85D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14C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967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7AE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76D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5FE6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AFA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10F0FBC2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15256" w14:textId="77777777" w:rsidR="00193BAF" w:rsidRDefault="001435C3">
            <w:pPr>
              <w:widowControl w:val="0"/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24A05987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50E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9FD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CBB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897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886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CB4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75C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5CB13E7F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6F841" w14:textId="77777777" w:rsidR="00193BAF" w:rsidRDefault="001435C3">
            <w:pPr>
              <w:widowControl w:val="0"/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289E80A0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37A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6D4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7A2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B6AC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3AD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4A1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10E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,0</w:t>
            </w:r>
          </w:p>
        </w:tc>
      </w:tr>
      <w:tr w:rsidR="00193BAF" w14:paraId="44566909" w14:textId="77777777" w:rsidTr="003A6F62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76548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14B53827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DE1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4C3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7E8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66D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4A3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496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9BB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A6F62" w14:paraId="0767A65D" w14:textId="77777777">
        <w:trPr>
          <w:trHeight w:val="119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FE59B" w14:textId="11FAFD1C" w:rsidR="003A6F62" w:rsidRPr="003A6F62" w:rsidRDefault="003A6F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6F62">
              <w:rPr>
                <w:rFonts w:ascii="Times New Roman" w:hAnsi="Times New Roman"/>
                <w:iCs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14:paraId="2BE85CD4" w14:textId="77777777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EBB0" w14:textId="7D6DF849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7B08" w14:textId="7EDB0DF7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AF4E" w14:textId="34B3A9E7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3586" w14:textId="6B89CF6B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4EFE" w14:textId="20E7272C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1CAD" w14:textId="5ED67AA8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C760" w14:textId="652C574B" w:rsidR="003A6F62" w:rsidRDefault="003A6F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420868E5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7ACDEE0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DEF0E5F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7070190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2D3F436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84CA20B" w14:textId="77777777" w:rsidR="00193BAF" w:rsidRDefault="001435C3">
      <w:pPr>
        <w:rPr>
          <w:rFonts w:ascii="Times New Roman" w:hAnsi="Times New Roman"/>
          <w:sz w:val="20"/>
          <w:szCs w:val="20"/>
        </w:rPr>
      </w:pPr>
      <w:r>
        <w:br w:type="page"/>
      </w:r>
    </w:p>
    <w:p w14:paraId="2EF16573" w14:textId="77777777" w:rsidR="00193BAF" w:rsidRDefault="00193BA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DCDC484" w14:textId="77777777" w:rsidR="00193BAF" w:rsidRPr="000C1762" w:rsidRDefault="001435C3">
      <w:pPr>
        <w:spacing w:after="0"/>
        <w:ind w:right="111"/>
        <w:jc w:val="right"/>
        <w:rPr>
          <w:rFonts w:ascii="Times New Roman" w:hAnsi="Times New Roman"/>
          <w:sz w:val="20"/>
          <w:szCs w:val="20"/>
        </w:rPr>
      </w:pPr>
      <w:r w:rsidRPr="000C1762">
        <w:rPr>
          <w:rFonts w:ascii="Times New Roman" w:hAnsi="Times New Roman"/>
          <w:sz w:val="20"/>
          <w:szCs w:val="20"/>
        </w:rPr>
        <w:t>Приложение</w:t>
      </w:r>
    </w:p>
    <w:p w14:paraId="59F8F0B1" w14:textId="77777777" w:rsidR="00193BAF" w:rsidRPr="000C1762" w:rsidRDefault="001435C3">
      <w:pPr>
        <w:spacing w:after="0"/>
        <w:ind w:right="111"/>
        <w:jc w:val="right"/>
        <w:rPr>
          <w:rFonts w:ascii="Times New Roman" w:hAnsi="Times New Roman"/>
          <w:sz w:val="20"/>
          <w:szCs w:val="20"/>
        </w:rPr>
      </w:pPr>
      <w:r w:rsidRPr="000C1762">
        <w:rPr>
          <w:rFonts w:ascii="Times New Roman" w:hAnsi="Times New Roman"/>
          <w:sz w:val="20"/>
          <w:szCs w:val="20"/>
        </w:rPr>
        <w:t>к паспорту комплекса процессных мероприятий</w:t>
      </w:r>
    </w:p>
    <w:p w14:paraId="3E369024" w14:textId="0D034B31" w:rsidR="00193BAF" w:rsidRPr="000C1762" w:rsidRDefault="001435C3">
      <w:pPr>
        <w:spacing w:after="0"/>
        <w:ind w:right="111"/>
        <w:jc w:val="right"/>
        <w:rPr>
          <w:rFonts w:ascii="Times New Roman" w:hAnsi="Times New Roman"/>
          <w:sz w:val="20"/>
          <w:szCs w:val="20"/>
        </w:rPr>
      </w:pPr>
      <w:r w:rsidRPr="000C1762">
        <w:rPr>
          <w:rFonts w:ascii="Times New Roman" w:hAnsi="Times New Roman"/>
          <w:sz w:val="20"/>
          <w:szCs w:val="20"/>
        </w:rPr>
        <w:t>«</w:t>
      </w:r>
      <w:r w:rsidR="000C1762" w:rsidRPr="000C1762">
        <w:rPr>
          <w:rFonts w:ascii="Times New Roman" w:hAnsi="Times New Roman"/>
          <w:sz w:val="20"/>
          <w:szCs w:val="20"/>
        </w:rPr>
        <w:t xml:space="preserve">Развитие </w:t>
      </w:r>
      <w:proofErr w:type="spellStart"/>
      <w:r w:rsidR="000C1762" w:rsidRPr="000C1762">
        <w:rPr>
          <w:rFonts w:ascii="Times New Roman" w:hAnsi="Times New Roman"/>
          <w:sz w:val="20"/>
          <w:szCs w:val="20"/>
        </w:rPr>
        <w:t>туристко</w:t>
      </w:r>
      <w:proofErr w:type="spellEnd"/>
      <w:r w:rsidR="000C1762" w:rsidRPr="000C1762">
        <w:rPr>
          <w:rFonts w:ascii="Times New Roman" w:hAnsi="Times New Roman"/>
          <w:sz w:val="20"/>
          <w:szCs w:val="20"/>
        </w:rPr>
        <w:t>-экскурсионного кластера на территории Ивнянского района</w:t>
      </w:r>
      <w:r w:rsidRPr="000C1762">
        <w:rPr>
          <w:rFonts w:ascii="Times New Roman" w:hAnsi="Times New Roman"/>
          <w:sz w:val="20"/>
          <w:szCs w:val="20"/>
        </w:rPr>
        <w:t>»</w:t>
      </w:r>
    </w:p>
    <w:p w14:paraId="4E4486C0" w14:textId="77777777" w:rsidR="00193BAF" w:rsidRPr="003A6F62" w:rsidRDefault="00193BAF">
      <w:pPr>
        <w:spacing w:after="0"/>
        <w:ind w:right="111"/>
        <w:jc w:val="right"/>
        <w:rPr>
          <w:rFonts w:ascii="Times New Roman" w:hAnsi="Times New Roman"/>
          <w:color w:val="FF0000"/>
          <w:sz w:val="20"/>
          <w:szCs w:val="20"/>
        </w:rPr>
      </w:pPr>
    </w:p>
    <w:p w14:paraId="35F24D24" w14:textId="77777777" w:rsidR="00193BAF" w:rsidRDefault="001435C3">
      <w:pPr>
        <w:pStyle w:val="aff1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План реализации комплекса процессных мероприятий 1</w:t>
      </w:r>
    </w:p>
    <w:p w14:paraId="2B862C4E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</w:p>
    <w:tbl>
      <w:tblPr>
        <w:tblW w:w="15027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389"/>
        <w:gridCol w:w="1417"/>
        <w:gridCol w:w="4678"/>
        <w:gridCol w:w="3543"/>
      </w:tblGrid>
      <w:tr w:rsidR="00193BAF" w14:paraId="7D369599" w14:textId="77777777">
        <w:trPr>
          <w:trHeight w:val="646"/>
          <w:tblHeader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781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6" w:name="_Hlk181259698"/>
            <w:bookmarkEnd w:id="16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14:paraId="2431D65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85BC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51C5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  <w:p w14:paraId="107DCB1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  <w:r>
              <w:rPr>
                <w:rStyle w:val="a9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164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193BAF" w14:paraId="784A0734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148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5CB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5674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AD2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193BAF" w14:paraId="5BA895D7" w14:textId="77777777">
        <w:trPr>
          <w:trHeight w:val="220"/>
        </w:trPr>
        <w:tc>
          <w:tcPr>
            <w:tcW w:w="150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60E2" w14:textId="4345ED12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687AB4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формирование развитого туристско-рекреационного кластера</w:t>
            </w:r>
            <w:r w:rsidR="00687AB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93BAF" w14:paraId="01EAB3A2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4DD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Организованы и проведены мероприятия в рамках программы «Развитие туризма на территории Ивнянского района» в 2025 году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312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6B5B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директор Быкова Е.Ю.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A2F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по охвату численности, Областной рейтинг</w:t>
            </w:r>
          </w:p>
        </w:tc>
      </w:tr>
      <w:tr w:rsidR="00193BAF" w14:paraId="2DE09327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11A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1.1 Закупка материальной базы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468F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24.07.2025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DEFF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A6BE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7E8F59B8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07A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1.2. Формирование списка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3516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24.08.2025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B2CF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9998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68E793ED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F1A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1.3. Проведение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FD58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6C2D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A7AF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274AE530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E38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Организованы и проведены мероприятия в рамках программы «Развитие туризма на территории Ивнянского района» в 2026 году реализации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C81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F20B5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66704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4DEB49B9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290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1.4. Закупка материальной базы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D82B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24.07.2026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FDCC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3CC0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06655217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0BF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1.5. Формирование списка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8AD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24.08.2026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BB1E6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A331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655199FE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F42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1.6. Проведение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488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A19C5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E86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048F49A5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91C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Организованы и проведены мероприятия в рамках программы «Развитие туризма на территории Ивнянского района» в 2027 году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E0D0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C26C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061A8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5329AE40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E9B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1.7. Закупка материальной базы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538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24.07.2027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E692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A382B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3A65CFEC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A4E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1.8. Формирование списка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992C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24.08.2027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BA1B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06CAC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2BB99F09" w14:textId="77777777">
        <w:trPr>
          <w:trHeight w:val="119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733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Контрольная точка 1.9. Проведение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EC3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52CA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0FA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_Hlk181259698_Копия_1"/>
            <w:bookmarkEnd w:id="17"/>
          </w:p>
        </w:tc>
      </w:tr>
    </w:tbl>
    <w:p w14:paraId="0B16F18B" w14:textId="77777777" w:rsidR="00193BAF" w:rsidRDefault="00193BA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A3D09BC" w14:textId="77777777" w:rsidR="00193BAF" w:rsidRDefault="001435C3">
      <w:pPr>
        <w:rPr>
          <w:rFonts w:ascii="Times New Roman" w:hAnsi="Times New Roman"/>
          <w:sz w:val="20"/>
          <w:szCs w:val="20"/>
        </w:rPr>
      </w:pPr>
      <w:r>
        <w:br w:type="page"/>
      </w:r>
    </w:p>
    <w:p w14:paraId="62AB3987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5DCACDC7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администрации</w:t>
      </w:r>
    </w:p>
    <w:p w14:paraId="48452E0C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муниципального района «Ивнянский район»</w:t>
      </w:r>
    </w:p>
    <w:p w14:paraId="21046BA3" w14:textId="77777777" w:rsidR="00193BAF" w:rsidRDefault="001435C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(решение от _____№ ___)</w:t>
      </w:r>
    </w:p>
    <w:p w14:paraId="41A2078F" w14:textId="77777777" w:rsidR="00193BAF" w:rsidRDefault="00193BAF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14:paraId="0008CD66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ПАСПОРТ</w:t>
      </w:r>
    </w:p>
    <w:p w14:paraId="6CBC6A5D" w14:textId="77777777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комплекса процессных мероприятий</w:t>
      </w:r>
    </w:p>
    <w:p w14:paraId="1349675A" w14:textId="20DD4743" w:rsidR="00193BAF" w:rsidRDefault="001435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bookmarkStart w:id="18" w:name="_Hlk182830924"/>
      <w:r>
        <w:rPr>
          <w:rFonts w:ascii="Times New Roman" w:hAnsi="Times New Roman"/>
          <w:b/>
          <w:sz w:val="27"/>
          <w:szCs w:val="27"/>
        </w:rPr>
        <w:t>«Обеспечение деятельности МКУ «</w:t>
      </w:r>
      <w:proofErr w:type="spellStart"/>
      <w:r>
        <w:rPr>
          <w:rFonts w:ascii="Times New Roman" w:hAnsi="Times New Roman"/>
          <w:b/>
          <w:sz w:val="27"/>
          <w:szCs w:val="27"/>
        </w:rPr>
        <w:t>УМПТиС</w:t>
      </w:r>
      <w:proofErr w:type="spellEnd"/>
      <w:r>
        <w:rPr>
          <w:rFonts w:ascii="Times New Roman" w:hAnsi="Times New Roman"/>
          <w:b/>
          <w:sz w:val="27"/>
          <w:szCs w:val="27"/>
        </w:rPr>
        <w:t>» Ивнянского района»</w:t>
      </w:r>
      <w:bookmarkEnd w:id="18"/>
      <w:r>
        <w:rPr>
          <w:rFonts w:ascii="Times New Roman" w:hAnsi="Times New Roman"/>
          <w:b/>
          <w:sz w:val="27"/>
          <w:szCs w:val="27"/>
        </w:rPr>
        <w:t xml:space="preserve"> (далее – комплекс процессных мероприятий </w:t>
      </w:r>
      <w:r w:rsidR="003A6F62">
        <w:rPr>
          <w:rFonts w:ascii="Times New Roman" w:hAnsi="Times New Roman"/>
          <w:b/>
          <w:sz w:val="27"/>
          <w:szCs w:val="27"/>
        </w:rPr>
        <w:t>2</w:t>
      </w:r>
      <w:r>
        <w:rPr>
          <w:rFonts w:ascii="Times New Roman" w:hAnsi="Times New Roman"/>
          <w:b/>
          <w:sz w:val="27"/>
          <w:szCs w:val="27"/>
        </w:rPr>
        <w:t>)</w:t>
      </w:r>
    </w:p>
    <w:p w14:paraId="020EA8AA" w14:textId="77777777" w:rsidR="00193BAF" w:rsidRDefault="00193BA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7692162" w14:textId="77777777" w:rsidR="00193BAF" w:rsidRDefault="001435C3">
      <w:pPr>
        <w:pStyle w:val="aff1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Общие положения</w:t>
      </w:r>
    </w:p>
    <w:p w14:paraId="673252BE" w14:textId="77777777" w:rsidR="00193BAF" w:rsidRDefault="00193BA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4743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795"/>
        <w:gridCol w:w="6948"/>
      </w:tblGrid>
      <w:tr w:rsidR="00193BAF" w14:paraId="3B4C1325" w14:textId="77777777">
        <w:trPr>
          <w:trHeight w:val="133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1EF4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Ответственный орган: МКУ «</w:t>
            </w:r>
            <w:proofErr w:type="spellStart"/>
            <w:r>
              <w:rPr>
                <w:rFonts w:ascii="Times New Roman" w:hAnsi="Times New Roman"/>
                <w:sz w:val="20"/>
                <w:szCs w:val="16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16"/>
              </w:rPr>
              <w:t>»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3C52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Наименование ОИВ: Быкова Елена Юрьевна</w:t>
            </w:r>
          </w:p>
        </w:tc>
      </w:tr>
      <w:tr w:rsidR="00193BAF" w14:paraId="69249BBF" w14:textId="77777777">
        <w:trPr>
          <w:trHeight w:val="8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47EF" w14:textId="312082CE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Связь с муниципальной программой: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7F55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  <w:sz w:val="20"/>
                <w:szCs w:val="20"/>
              </w:rPr>
              <w:t>туризма на территории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Ивнянского района»</w:t>
            </w:r>
          </w:p>
        </w:tc>
      </w:tr>
    </w:tbl>
    <w:p w14:paraId="3C77CD3F" w14:textId="77777777" w:rsidR="00193BAF" w:rsidRDefault="00193BA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B09C213" w14:textId="0B3A33CA" w:rsidR="00193BAF" w:rsidRDefault="001435C3">
      <w:pPr>
        <w:pStyle w:val="aff1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Показатели комплекса процессных мероприятий </w:t>
      </w:r>
      <w:r w:rsidR="003A6F62">
        <w:rPr>
          <w:rFonts w:ascii="Times New Roman" w:hAnsi="Times New Roman"/>
          <w:b/>
          <w:sz w:val="27"/>
          <w:szCs w:val="27"/>
        </w:rPr>
        <w:t>2</w:t>
      </w:r>
    </w:p>
    <w:p w14:paraId="20674B17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b/>
          <w:sz w:val="16"/>
          <w:szCs w:val="27"/>
        </w:rPr>
      </w:pPr>
    </w:p>
    <w:tbl>
      <w:tblPr>
        <w:tblW w:w="14743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566"/>
        <w:gridCol w:w="3472"/>
        <w:gridCol w:w="1118"/>
        <w:gridCol w:w="977"/>
        <w:gridCol w:w="977"/>
        <w:gridCol w:w="839"/>
        <w:gridCol w:w="559"/>
        <w:gridCol w:w="560"/>
        <w:gridCol w:w="561"/>
        <w:gridCol w:w="561"/>
        <w:gridCol w:w="559"/>
        <w:gridCol w:w="561"/>
        <w:gridCol w:w="560"/>
        <w:gridCol w:w="1298"/>
        <w:gridCol w:w="1292"/>
        <w:gridCol w:w="283"/>
      </w:tblGrid>
      <w:tr w:rsidR="00193BAF" w14:paraId="29AFCE6B" w14:textId="77777777" w:rsidTr="00B469BB">
        <w:trPr>
          <w:trHeight w:val="286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8725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14:paraId="000679C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6D6F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C5004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7CFA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A5C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2377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  <w:p w14:paraId="5536428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B8F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3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DBA1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9A5B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7BD7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Информационная система</w:t>
            </w:r>
          </w:p>
        </w:tc>
        <w:tc>
          <w:tcPr>
            <w:tcW w:w="283" w:type="dxa"/>
          </w:tcPr>
          <w:p w14:paraId="380B6F0B" w14:textId="77777777" w:rsidR="00193BAF" w:rsidRDefault="00193BAF">
            <w:pPr>
              <w:widowControl w:val="0"/>
            </w:pPr>
          </w:p>
        </w:tc>
      </w:tr>
      <w:tr w:rsidR="00193BAF" w14:paraId="66FE11C1" w14:textId="77777777" w:rsidTr="00B469BB">
        <w:trPr>
          <w:trHeight w:val="77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950B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AD58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0DD2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E6B7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C184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89FE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BF8B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0CE4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77A1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034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676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AAB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E3F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E22F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0248" w14:textId="77777777" w:rsidR="00193BAF" w:rsidRDefault="00193B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</w:tcPr>
          <w:p w14:paraId="4A5982DC" w14:textId="77777777" w:rsidR="00193BAF" w:rsidRDefault="00193BAF">
            <w:pPr>
              <w:widowControl w:val="0"/>
            </w:pPr>
          </w:p>
        </w:tc>
      </w:tr>
      <w:tr w:rsidR="00193BAF" w14:paraId="0A5C1D36" w14:textId="77777777" w:rsidTr="00B469BB">
        <w:trPr>
          <w:trHeight w:val="1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F2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D73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DEA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AB6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F50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AAA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5B4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81E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6C0E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074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38E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535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B40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E3E3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FE8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83" w:type="dxa"/>
          </w:tcPr>
          <w:p w14:paraId="141525E9" w14:textId="77777777" w:rsidR="00193BAF" w:rsidRDefault="00193BAF">
            <w:pPr>
              <w:widowControl w:val="0"/>
            </w:pPr>
          </w:p>
        </w:tc>
      </w:tr>
      <w:tr w:rsidR="00193BAF" w14:paraId="4C61A553" w14:textId="77777777" w:rsidTr="00B469BB">
        <w:trPr>
          <w:gridAfter w:val="1"/>
          <w:wAfter w:w="283" w:type="dxa"/>
          <w:trHeight w:val="2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951A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8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12A8" w14:textId="43AB22BB" w:rsidR="00193BAF" w:rsidRDefault="001435C3" w:rsidP="000C176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Задача «Исполнение </w:t>
            </w:r>
            <w:r w:rsidR="000C1762" w:rsidRPr="000C1762"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функций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 в соответствии с действующим законодательством»</w:t>
            </w:r>
          </w:p>
        </w:tc>
      </w:tr>
      <w:tr w:rsidR="00193BAF" w14:paraId="13DB77EC" w14:textId="77777777" w:rsidTr="00B469BB">
        <w:trPr>
          <w:trHeight w:val="4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496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DB1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выполненных основных мероприятий муниципальной программы от запланированных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CF4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F97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КМП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30E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483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48B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177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875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4DF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583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50F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665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7B5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«УМПТИС»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862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3" w:type="dxa"/>
          </w:tcPr>
          <w:p w14:paraId="25B46034" w14:textId="77777777" w:rsidR="00193BAF" w:rsidRDefault="00193BAF">
            <w:pPr>
              <w:widowControl w:val="0"/>
            </w:pPr>
          </w:p>
        </w:tc>
      </w:tr>
    </w:tbl>
    <w:p w14:paraId="659441B8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sz w:val="16"/>
          <w:szCs w:val="27"/>
        </w:rPr>
      </w:pPr>
    </w:p>
    <w:p w14:paraId="03AA1766" w14:textId="316E5B86" w:rsidR="00193BAF" w:rsidRDefault="001435C3">
      <w:pPr>
        <w:pStyle w:val="aff1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Помесячный план достижения показателей комплекса процессных мероприятий </w:t>
      </w:r>
      <w:r w:rsidR="003A6F62">
        <w:rPr>
          <w:rFonts w:ascii="Times New Roman" w:hAnsi="Times New Roman"/>
          <w:b/>
          <w:sz w:val="27"/>
          <w:szCs w:val="27"/>
        </w:rPr>
        <w:t>2</w:t>
      </w:r>
      <w:r>
        <w:rPr>
          <w:rFonts w:ascii="Times New Roman" w:hAnsi="Times New Roman"/>
          <w:b/>
          <w:sz w:val="27"/>
          <w:szCs w:val="27"/>
        </w:rPr>
        <w:t xml:space="preserve"> в 2025 году</w:t>
      </w:r>
    </w:p>
    <w:p w14:paraId="2F505895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b/>
          <w:sz w:val="16"/>
          <w:szCs w:val="27"/>
        </w:rPr>
      </w:pPr>
    </w:p>
    <w:tbl>
      <w:tblPr>
        <w:tblW w:w="5000" w:type="pct"/>
        <w:tblInd w:w="-43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6"/>
        <w:gridCol w:w="4417"/>
        <w:gridCol w:w="1021"/>
        <w:gridCol w:w="1486"/>
        <w:gridCol w:w="504"/>
        <w:gridCol w:w="504"/>
        <w:gridCol w:w="505"/>
        <w:gridCol w:w="504"/>
        <w:gridCol w:w="502"/>
        <w:gridCol w:w="505"/>
        <w:gridCol w:w="504"/>
        <w:gridCol w:w="505"/>
        <w:gridCol w:w="504"/>
        <w:gridCol w:w="504"/>
        <w:gridCol w:w="516"/>
        <w:gridCol w:w="1563"/>
      </w:tblGrid>
      <w:tr w:rsidR="00193BAF" w14:paraId="2D65C87D" w14:textId="77777777">
        <w:trPr>
          <w:trHeight w:val="187"/>
          <w:tblHeader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30C45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7920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59419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F43E5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555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C869A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96B1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конец 2025года</w:t>
            </w:r>
          </w:p>
        </w:tc>
      </w:tr>
      <w:tr w:rsidR="00193BAF" w14:paraId="65276118" w14:textId="77777777">
        <w:trPr>
          <w:trHeight w:val="77"/>
          <w:tblHeader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92220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00BD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C27B4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C0472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38460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A0D21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4B96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6D7F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56DD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018D5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54DDD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8F0C0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CAF1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6D8B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D6036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0D4FA" w14:textId="77777777" w:rsidR="00193BAF" w:rsidRDefault="00193BAF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60DCEC8F" w14:textId="77777777">
        <w:trPr>
          <w:trHeight w:val="6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D399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9" w:name="_Hlk182831077"/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0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6746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«Исполнение муниципальных функций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 в соответствии с действующим законодательством»</w:t>
            </w:r>
          </w:p>
        </w:tc>
      </w:tr>
      <w:bookmarkEnd w:id="19"/>
      <w:tr w:rsidR="00193BAF" w14:paraId="5C38DEA1" w14:textId="77777777">
        <w:trPr>
          <w:trHeight w:val="20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C12ED" w14:textId="77777777" w:rsidR="00193BAF" w:rsidRDefault="001435C3">
            <w:pPr>
              <w:widowControl w:val="0"/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D3EE" w14:textId="77777777" w:rsidR="00193BAF" w:rsidRDefault="001435C3">
            <w:pPr>
              <w:widowControl w:val="0"/>
              <w:spacing w:after="0" w:line="240" w:lineRule="auto"/>
              <w:ind w:left="9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выполненных основных мероприятий муниципальной программы от запланированных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366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  <w:u w:color="000000"/>
              </w:rPr>
              <w:t>КМП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678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39D4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659D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FA1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A5A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44C0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067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512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81EA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282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9B26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D5A7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E45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14:paraId="0CC1BE74" w14:textId="77777777" w:rsidR="00193BAF" w:rsidRDefault="00193BA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FB41432" w14:textId="77777777" w:rsidR="00193BAF" w:rsidRDefault="00193BA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A77BAE0" w14:textId="4A476354" w:rsidR="00193BAF" w:rsidRDefault="001435C3">
      <w:pPr>
        <w:pStyle w:val="aff1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Перечень мероприятий (результатов) комплекса процессных мероприятий </w:t>
      </w:r>
      <w:r w:rsidR="003A6F62">
        <w:rPr>
          <w:rFonts w:ascii="Times New Roman" w:hAnsi="Times New Roman"/>
          <w:b/>
          <w:sz w:val="27"/>
          <w:szCs w:val="27"/>
        </w:rPr>
        <w:t>2</w:t>
      </w:r>
    </w:p>
    <w:p w14:paraId="1E48EED5" w14:textId="77777777" w:rsidR="00193BAF" w:rsidRDefault="00193BAF">
      <w:pPr>
        <w:pStyle w:val="aff1"/>
        <w:spacing w:after="0" w:line="240" w:lineRule="auto"/>
        <w:ind w:left="0"/>
        <w:rPr>
          <w:rFonts w:ascii="Times New Roman" w:hAnsi="Times New Roman"/>
          <w:sz w:val="16"/>
          <w:szCs w:val="27"/>
        </w:rPr>
      </w:pPr>
    </w:p>
    <w:tbl>
      <w:tblPr>
        <w:tblW w:w="15027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682"/>
        <w:gridCol w:w="3497"/>
        <w:gridCol w:w="1949"/>
        <w:gridCol w:w="1183"/>
        <w:gridCol w:w="912"/>
        <w:gridCol w:w="715"/>
        <w:gridCol w:w="609"/>
        <w:gridCol w:w="609"/>
        <w:gridCol w:w="609"/>
        <w:gridCol w:w="610"/>
        <w:gridCol w:w="607"/>
        <w:gridCol w:w="609"/>
        <w:gridCol w:w="2436"/>
      </w:tblGrid>
      <w:tr w:rsidR="00AD3B07" w14:paraId="6DF30568" w14:textId="77777777" w:rsidTr="00AD3B07">
        <w:trPr>
          <w:trHeight w:val="184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117B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E8D0D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5FED1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D82A0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00C7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36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FA52B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Значения мероприятия (результата) по годам</w:t>
            </w:r>
          </w:p>
        </w:tc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120E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AD3B07" w14:paraId="58B15D6F" w14:textId="77777777" w:rsidTr="00AD3B07">
        <w:trPr>
          <w:trHeight w:val="130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3529B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4C679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D259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85143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4245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5341F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D680C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6595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DB13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7287E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3347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10BE7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5FFA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D3B07" w14:paraId="3270D06E" w14:textId="77777777" w:rsidTr="00AD3B07">
        <w:trPr>
          <w:trHeight w:val="14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A580C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08D57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B194C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884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ACF9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B150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1045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E087A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E8E3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51FC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24C2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1C30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44FC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</w:tr>
      <w:tr w:rsidR="00AD3B07" w14:paraId="606CFF7C" w14:textId="77777777" w:rsidTr="00AD3B07">
        <w:trPr>
          <w:trHeight w:val="197"/>
        </w:trPr>
        <w:tc>
          <w:tcPr>
            <w:tcW w:w="150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8D0BF" w14:textId="77777777" w:rsidR="00AD3B07" w:rsidRDefault="00AD3B07" w:rsidP="00687AB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«Исполнение муниципальных функций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 в соответствии с действующим законодательством»</w:t>
            </w:r>
          </w:p>
        </w:tc>
      </w:tr>
      <w:tr w:rsidR="00AD3B07" w14:paraId="5C4999A4" w14:textId="77777777" w:rsidTr="00AD3B07">
        <w:trPr>
          <w:trHeight w:val="198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2188E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D7A1" w14:textId="77777777" w:rsidR="00AD3B07" w:rsidRDefault="00AD3B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Обеспечена деятельность и функционирование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FF60" w14:textId="77777777" w:rsidR="00AD3B07" w:rsidRDefault="00AD3B0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F15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1DDC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7AD5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053D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B00D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DA15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3F1A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C2CE" w14:textId="70EA75CE" w:rsidR="00AD3B07" w:rsidRDefault="00B469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9B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2424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419B" w14:textId="77777777" w:rsidR="00AD3B07" w:rsidRDefault="00AD3B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F745A" w14:paraId="785B3CC9" w14:textId="77777777" w:rsidTr="00B469BB">
        <w:trPr>
          <w:trHeight w:val="198"/>
        </w:trPr>
        <w:tc>
          <w:tcPr>
            <w:tcW w:w="150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D3F5" w14:textId="564FC3C5" w:rsidR="009F745A" w:rsidRDefault="009F745A" w:rsidP="009F745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оплаты труда работников </w:t>
            </w:r>
            <w:r w:rsidRPr="009F745A">
              <w:rPr>
                <w:rFonts w:ascii="Times New Roman" w:hAnsi="Times New Roman"/>
                <w:sz w:val="20"/>
                <w:szCs w:val="20"/>
              </w:rPr>
              <w:t>МКУ «</w:t>
            </w:r>
            <w:proofErr w:type="spellStart"/>
            <w:r w:rsidRPr="009F745A"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 w:rsidRPr="009F745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14:paraId="0E981381" w14:textId="77777777" w:rsidR="00193BAF" w:rsidRDefault="00193BAF">
      <w:pPr>
        <w:rPr>
          <w:rFonts w:ascii="Times New Roman" w:hAnsi="Times New Roman"/>
          <w:sz w:val="20"/>
          <w:szCs w:val="20"/>
        </w:rPr>
      </w:pPr>
    </w:p>
    <w:p w14:paraId="7B30F70E" w14:textId="1AFF780C" w:rsidR="00193BAF" w:rsidRDefault="001435C3">
      <w:pPr>
        <w:pStyle w:val="aff1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Финансовое обеспечение комплекса процессных мероприятий </w:t>
      </w:r>
      <w:r w:rsidR="003A6F62">
        <w:rPr>
          <w:rFonts w:ascii="Times New Roman" w:hAnsi="Times New Roman"/>
          <w:b/>
          <w:sz w:val="27"/>
          <w:szCs w:val="27"/>
        </w:rPr>
        <w:t>2</w:t>
      </w:r>
    </w:p>
    <w:p w14:paraId="2082C0F6" w14:textId="77777777" w:rsidR="00193BAF" w:rsidRDefault="00193BAF">
      <w:pPr>
        <w:spacing w:after="0" w:line="240" w:lineRule="auto"/>
        <w:rPr>
          <w:rFonts w:ascii="Times New Roman" w:hAnsi="Times New Roman"/>
          <w:sz w:val="16"/>
          <w:szCs w:val="20"/>
        </w:rPr>
      </w:pPr>
    </w:p>
    <w:tbl>
      <w:tblPr>
        <w:tblW w:w="15027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6523"/>
        <w:gridCol w:w="1703"/>
        <w:gridCol w:w="850"/>
        <w:gridCol w:w="851"/>
        <w:gridCol w:w="850"/>
        <w:gridCol w:w="850"/>
        <w:gridCol w:w="852"/>
        <w:gridCol w:w="850"/>
        <w:gridCol w:w="1698"/>
      </w:tblGrid>
      <w:tr w:rsidR="00193BAF" w14:paraId="25047E88" w14:textId="77777777" w:rsidTr="00AD3B07">
        <w:trPr>
          <w:trHeight w:val="255"/>
          <w:tblHeader/>
        </w:trPr>
        <w:tc>
          <w:tcPr>
            <w:tcW w:w="6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4DF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мероприятия (результата) /</w:t>
            </w:r>
          </w:p>
          <w:p w14:paraId="258A050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0C69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68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A81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</w:t>
            </w:r>
          </w:p>
          <w:p w14:paraId="2E3E3F0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 годам реализации, тыс. рублей</w:t>
            </w:r>
          </w:p>
        </w:tc>
      </w:tr>
      <w:tr w:rsidR="00193BAF" w14:paraId="40F3FB17" w14:textId="77777777" w:rsidTr="00AD3B07">
        <w:trPr>
          <w:trHeight w:val="106"/>
          <w:tblHeader/>
        </w:trPr>
        <w:tc>
          <w:tcPr>
            <w:tcW w:w="6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6E77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9ACC0C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BFF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B413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B453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8421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BAE3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7814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7A06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193BAF" w14:paraId="744D3CBE" w14:textId="77777777" w:rsidTr="00AD3B07">
        <w:trPr>
          <w:trHeight w:val="119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4830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4D14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9FB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878B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C04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A3B6B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62B7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86B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11E8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193BAF" w14:paraId="209C7CA3" w14:textId="77777777" w:rsidTr="00AD3B07">
        <w:trPr>
          <w:trHeight w:val="119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3018" w14:textId="77777777" w:rsidR="00193BAF" w:rsidRPr="00A568AD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Комплекс процессных мероприятий «Обеспечение деятельности МКУ «</w:t>
            </w:r>
            <w:proofErr w:type="spellStart"/>
            <w:r w:rsidRPr="00A568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УМПТиС</w:t>
            </w:r>
            <w:proofErr w:type="spellEnd"/>
            <w:r w:rsidRPr="00A568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» Ивнянского района» (всего), в том числе: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1F84A" w14:textId="25404D62" w:rsidR="00193BAF" w:rsidRPr="00A568AD" w:rsidRDefault="00A568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07 4 02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F41D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F672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1562,0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3B46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1625,0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A753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1690,0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BEC27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1757,6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5535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1827,9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9F34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10013,5</w:t>
            </w:r>
          </w:p>
        </w:tc>
      </w:tr>
      <w:tr w:rsidR="00193BAF" w14:paraId="1E84C224" w14:textId="77777777" w:rsidTr="00AD3B07">
        <w:trPr>
          <w:trHeight w:val="119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63E86" w14:textId="77777777" w:rsidR="00193BAF" w:rsidRPr="00A568AD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3" w:type="dxa"/>
            <w:vMerge/>
            <w:tcBorders>
              <w:left w:val="single" w:sz="4" w:space="0" w:color="000000"/>
            </w:tcBorders>
          </w:tcPr>
          <w:p w14:paraId="23797532" w14:textId="77777777" w:rsidR="00193BAF" w:rsidRPr="00A568AD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C2D4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F351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1562,0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3C06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1625,0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8499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1690,0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DA4A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1757,6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3AB3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1827,9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BB7E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10013,5</w:t>
            </w:r>
          </w:p>
        </w:tc>
      </w:tr>
      <w:tr w:rsidR="00193BAF" w14:paraId="7E55AE86" w14:textId="77777777" w:rsidTr="00AD3B07">
        <w:trPr>
          <w:trHeight w:val="119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B22C" w14:textId="77777777" w:rsidR="00193BAF" w:rsidRPr="00A568AD" w:rsidRDefault="001435C3" w:rsidP="00E33154">
            <w:pPr>
              <w:widowControl w:val="0"/>
              <w:spacing w:after="0" w:line="240" w:lineRule="auto"/>
              <w:ind w:left="31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3" w:type="dxa"/>
            <w:vMerge/>
            <w:tcBorders>
              <w:left w:val="single" w:sz="4" w:space="0" w:color="000000"/>
            </w:tcBorders>
          </w:tcPr>
          <w:p w14:paraId="5C782CAE" w14:textId="77777777" w:rsidR="00193BAF" w:rsidRPr="00A568AD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023B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3DF0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1C58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34FB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794B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12AF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6E49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93BAF" w14:paraId="1E019153" w14:textId="77777777" w:rsidTr="00AD3B07">
        <w:trPr>
          <w:trHeight w:val="119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39E0" w14:textId="77777777" w:rsidR="00193BAF" w:rsidRPr="00A568AD" w:rsidRDefault="001435C3" w:rsidP="00E33154">
            <w:pPr>
              <w:widowControl w:val="0"/>
              <w:spacing w:after="0" w:line="240" w:lineRule="auto"/>
              <w:ind w:left="31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3" w:type="dxa"/>
            <w:vMerge/>
            <w:tcBorders>
              <w:left w:val="single" w:sz="4" w:space="0" w:color="000000"/>
            </w:tcBorders>
          </w:tcPr>
          <w:p w14:paraId="215A0F22" w14:textId="77777777" w:rsidR="00193BAF" w:rsidRPr="00A568AD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4D24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23FC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6672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EC79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9541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BA67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D3E9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93BAF" w14:paraId="4E29A8DF" w14:textId="77777777" w:rsidTr="00AD3B07">
        <w:trPr>
          <w:trHeight w:val="119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E469" w14:textId="77777777" w:rsidR="00193BAF" w:rsidRPr="00A568AD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- местный бюджет</w:t>
            </w:r>
          </w:p>
        </w:tc>
        <w:tc>
          <w:tcPr>
            <w:tcW w:w="1703" w:type="dxa"/>
            <w:vMerge/>
            <w:tcBorders>
              <w:left w:val="single" w:sz="4" w:space="0" w:color="000000"/>
            </w:tcBorders>
          </w:tcPr>
          <w:p w14:paraId="17B76005" w14:textId="77777777" w:rsidR="00193BAF" w:rsidRPr="00A568AD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6B6B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CC47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1562,0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828F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1625,0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555B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1690,0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560BE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1757,6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4D4F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1827,9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CC4E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10013,5</w:t>
            </w:r>
          </w:p>
        </w:tc>
      </w:tr>
      <w:tr w:rsidR="00193BAF" w14:paraId="15CBF16D" w14:textId="77777777" w:rsidTr="00AD3B07">
        <w:trPr>
          <w:trHeight w:val="119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0595D" w14:textId="77777777" w:rsidR="00193BAF" w:rsidRPr="00A568AD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B12345" w14:textId="77777777" w:rsidR="00193BAF" w:rsidRPr="00A568AD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E9C7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5DB9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415F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B813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D6D38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DFA6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C921" w14:textId="77777777" w:rsidR="00193BAF" w:rsidRPr="00A568AD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68A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93BAF" w14:paraId="324D046A" w14:textId="77777777" w:rsidTr="00AD3B07">
        <w:trPr>
          <w:trHeight w:val="233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8E95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Обеспечена деятельность и функционирование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FCD5AB" w14:textId="77777777" w:rsidR="00D133D9" w:rsidRPr="00650366" w:rsidRDefault="00D133D9" w:rsidP="00D13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5036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891 07 07</w:t>
            </w:r>
          </w:p>
          <w:p w14:paraId="32086392" w14:textId="6E19F63C" w:rsidR="00A568AD" w:rsidRPr="00A568AD" w:rsidRDefault="00A568AD" w:rsidP="00A568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8AD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568AD">
              <w:rPr>
                <w:rFonts w:ascii="Times New Roman" w:hAnsi="Times New Roman"/>
                <w:sz w:val="20"/>
                <w:szCs w:val="20"/>
              </w:rPr>
              <w:t xml:space="preserve"> 4 0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FDFB582" w14:textId="06E0AF09" w:rsidR="00193BAF" w:rsidRDefault="00A568AD" w:rsidP="00A568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8AD">
              <w:rPr>
                <w:rFonts w:ascii="Times New Roman" w:hAnsi="Times New Roman"/>
                <w:sz w:val="20"/>
                <w:szCs w:val="20"/>
              </w:rPr>
              <w:t>ХХХХХ ХХХ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0BB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ADB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5585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B5F4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10A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CDA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6A9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10013,5</w:t>
            </w:r>
          </w:p>
        </w:tc>
      </w:tr>
      <w:tr w:rsidR="00193BAF" w14:paraId="260D8CD9" w14:textId="77777777" w:rsidTr="00AD3B07">
        <w:trPr>
          <w:trHeight w:val="280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1D04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F8F960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7FF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E10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892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A59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48F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BF7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FCC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10013,5</w:t>
            </w:r>
          </w:p>
        </w:tc>
      </w:tr>
      <w:tr w:rsidR="00193BAF" w14:paraId="5F1C4F08" w14:textId="77777777" w:rsidTr="00AD3B07">
        <w:trPr>
          <w:trHeight w:val="127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29A9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82784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B4D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82C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DA4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92C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D73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68C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16D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2F418D2C" w14:textId="77777777" w:rsidTr="00AD3B07">
        <w:trPr>
          <w:trHeight w:val="127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DBB1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C903D3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660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0DF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7F5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18C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5566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1D9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2D8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6A2340B8" w14:textId="77777777" w:rsidTr="00AD3B07">
        <w:trPr>
          <w:trHeight w:val="127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ACA0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82F39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60E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FA1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16F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D25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41A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71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1827,9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AF77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10013,5</w:t>
            </w:r>
          </w:p>
        </w:tc>
      </w:tr>
      <w:tr w:rsidR="00193BAF" w14:paraId="33E4381C" w14:textId="77777777" w:rsidTr="00AD3B07">
        <w:trPr>
          <w:trHeight w:val="127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C089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C544FA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F24E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58B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A35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9939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FE4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596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E6E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93BAF" w14:paraId="65A18BCF" w14:textId="77777777" w:rsidTr="00AD3B07">
        <w:trPr>
          <w:trHeight w:val="127"/>
        </w:trPr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95E3E" w14:textId="77777777" w:rsidR="00193BAF" w:rsidRDefault="001435C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142B7" w14:textId="77777777" w:rsidR="00193BAF" w:rsidRDefault="00193B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70A5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680B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62D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7FE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BA68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05AA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3B73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tbl>
      <w:tblPr>
        <w:tblStyle w:val="aff4"/>
        <w:tblW w:w="3660" w:type="dxa"/>
        <w:tblInd w:w="10910" w:type="dxa"/>
        <w:tblLayout w:type="fixed"/>
        <w:tblLook w:val="04A0" w:firstRow="1" w:lastRow="0" w:firstColumn="1" w:lastColumn="0" w:noHBand="0" w:noVBand="1"/>
      </w:tblPr>
      <w:tblGrid>
        <w:gridCol w:w="3660"/>
      </w:tblGrid>
      <w:tr w:rsidR="00193BAF" w14:paraId="43999828" w14:textId="77777777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017D66A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D8086F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C85626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9DF494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BCA68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</w:t>
            </w:r>
          </w:p>
          <w:p w14:paraId="324CB3C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 паспорту комплекса процессных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мероприятий  «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Ивнянского района»</w:t>
            </w:r>
          </w:p>
        </w:tc>
      </w:tr>
    </w:tbl>
    <w:p w14:paraId="766F1F94" w14:textId="77777777" w:rsidR="00193BAF" w:rsidRDefault="00193BAF">
      <w:pPr>
        <w:spacing w:before="240" w:after="120" w:line="240" w:lineRule="auto"/>
        <w:rPr>
          <w:rFonts w:ascii="Times New Roman" w:hAnsi="Times New Roman"/>
          <w:sz w:val="27"/>
          <w:szCs w:val="27"/>
        </w:rPr>
      </w:pPr>
    </w:p>
    <w:p w14:paraId="201B63EF" w14:textId="2A42C732" w:rsidR="00193BAF" w:rsidRDefault="001435C3">
      <w:pPr>
        <w:pStyle w:val="aff1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План реализации комплекса процессных мероприятий </w:t>
      </w:r>
      <w:r w:rsidR="006F4305">
        <w:rPr>
          <w:rFonts w:ascii="Times New Roman" w:hAnsi="Times New Roman"/>
          <w:b/>
          <w:sz w:val="27"/>
          <w:szCs w:val="27"/>
        </w:rPr>
        <w:t>2</w:t>
      </w:r>
    </w:p>
    <w:p w14:paraId="55D58258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743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6380"/>
        <w:gridCol w:w="1417"/>
        <w:gridCol w:w="5529"/>
        <w:gridCol w:w="1417"/>
      </w:tblGrid>
      <w:tr w:rsidR="00193BAF" w14:paraId="576263DD" w14:textId="77777777" w:rsidTr="00E33154">
        <w:trPr>
          <w:trHeight w:val="646"/>
          <w:tblHeader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63E7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14:paraId="53C8170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3F3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BE81E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  <w:p w14:paraId="79B4A26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  <w:r>
              <w:rPr>
                <w:rStyle w:val="a9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6817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193BAF" w14:paraId="187AF61D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EBC0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A161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4FFF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ADF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193BAF" w14:paraId="012489CC" w14:textId="77777777" w:rsidTr="00E33154">
        <w:trPr>
          <w:trHeight w:val="119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630C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«Исполнение муниципальных функций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 в соответствии с действующим законодательством»</w:t>
            </w:r>
          </w:p>
        </w:tc>
      </w:tr>
      <w:tr w:rsidR="00193BAF" w14:paraId="7A727F3C" w14:textId="77777777" w:rsidTr="00E33154">
        <w:trPr>
          <w:trHeight w:val="119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700B1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Обеспечена деятельность и функционирование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 в 2025 году реализации</w:t>
            </w:r>
          </w:p>
        </w:tc>
      </w:tr>
      <w:tr w:rsidR="00193BAF" w14:paraId="1225BB89" w14:textId="77777777" w:rsidTr="00E33154">
        <w:trPr>
          <w:trHeight w:val="378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880C9F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Контрольная точка 1.1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обеспечена заработная плата по категориям работников, не попадающим под повышение по указам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Презедента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8F1E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5D37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директор Быкова Е.Ю.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135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Квартальные, полугодовые и годовые отчёты</w:t>
            </w:r>
          </w:p>
        </w:tc>
      </w:tr>
      <w:tr w:rsidR="00193BAF" w14:paraId="2F02162A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42D2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Контрольная точка 1.2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обеспечено начисление на выплаты по оплате труда категориям работников, не попадающим под повышение по указам Президента РФ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5A25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6E77A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0957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67049A5A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8407" w14:textId="431ED7FC" w:rsidR="00193BAF" w:rsidRDefault="001435C3" w:rsidP="00E331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Контрольная точка 1.</w:t>
            </w:r>
            <w:r w:rsidR="00E33154" w:rsidRPr="00E33154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обеспечена выплата пособий за первые три дня временной нетрудоспособности «не указанных» категорий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E458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0212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615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2CAF93FE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9480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Обеспечена деятельность и функционирование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 в 2026 году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9E09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31.12.2026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28734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997C1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22E3F015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38AF" w14:textId="2BF83032" w:rsidR="00193BAF" w:rsidRDefault="00E331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Контрольная точка 1.</w:t>
            </w:r>
            <w:r w:rsidRPr="00E33154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  <w:r w:rsidR="001435C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435C3">
              <w:rPr>
                <w:rFonts w:ascii="Times New Roman" w:hAnsi="Times New Roman"/>
                <w:sz w:val="20"/>
                <w:szCs w:val="20"/>
              </w:rPr>
              <w:t xml:space="preserve">заработная плата по категориям работников, не попадающим под повышение по указам </w:t>
            </w:r>
            <w:proofErr w:type="spellStart"/>
            <w:r w:rsidR="001435C3">
              <w:rPr>
                <w:rFonts w:ascii="Times New Roman" w:hAnsi="Times New Roman"/>
                <w:sz w:val="20"/>
                <w:szCs w:val="20"/>
              </w:rPr>
              <w:t>Презедента</w:t>
            </w:r>
            <w:proofErr w:type="spellEnd"/>
            <w:r w:rsidR="001435C3">
              <w:rPr>
                <w:rFonts w:ascii="Times New Roman" w:hAnsi="Times New Roman"/>
                <w:sz w:val="20"/>
                <w:szCs w:val="20"/>
              </w:rPr>
              <w:t xml:space="preserve"> РФ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815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31.12.2026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CD4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5711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65A0C4DA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255B" w14:textId="1D8019D5" w:rsidR="00193BAF" w:rsidRDefault="00E331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Контрольная точка 1.</w:t>
            </w:r>
            <w:r w:rsidRPr="00E33154"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  <w:r w:rsidR="001435C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435C3">
              <w:rPr>
                <w:rFonts w:ascii="Times New Roman" w:hAnsi="Times New Roman"/>
                <w:sz w:val="20"/>
                <w:szCs w:val="20"/>
              </w:rPr>
              <w:t xml:space="preserve">обеспечено начисление на выплаты по оплате труда категориям работников, не попадающим под повышение по указам Президента РФ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D1B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31.12.2026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92DA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39D93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2AC34F67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23A0" w14:textId="221183E8" w:rsidR="00193BAF" w:rsidRDefault="00E331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Контрольная точка 1.</w:t>
            </w:r>
            <w:r w:rsidRPr="00E33154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  <w:r w:rsidR="001435C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435C3">
              <w:rPr>
                <w:rFonts w:ascii="Times New Roman" w:hAnsi="Times New Roman"/>
                <w:sz w:val="20"/>
                <w:szCs w:val="20"/>
              </w:rPr>
              <w:t>обеспечена выплата пособий за первые три дня временной нетрудоспособности «не указанных» категорий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8112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31.12.2026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887A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6A63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10501D92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821D" w14:textId="77777777" w:rsidR="00193BAF" w:rsidRDefault="001435C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(результат) Обеспечена деятельность и функционирование 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УМПТиС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администрации Ивнянского района в 2027 году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79B7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31.12.2027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1986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024CA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6B85B4F6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28C0" w14:textId="00837AB5" w:rsidR="00193BAF" w:rsidRDefault="00E331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Контрольная точка 1.</w:t>
            </w:r>
            <w:r w:rsidR="001435C3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Pr="00E33154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1435C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435C3">
              <w:rPr>
                <w:rFonts w:ascii="Times New Roman" w:hAnsi="Times New Roman"/>
                <w:sz w:val="20"/>
                <w:szCs w:val="20"/>
              </w:rPr>
              <w:t xml:space="preserve">обеспечена заработная плата по категориям работников, не попадающим под повышение по указам Президента РФ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4F3A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31.12.2027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391C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ED9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2D6D13A9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2BEB" w14:textId="6D0D70DA" w:rsidR="00193BAF" w:rsidRDefault="00E331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Контрольная точка 1.</w:t>
            </w:r>
            <w:r w:rsidRPr="00E33154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  <w:r w:rsidR="001435C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435C3">
              <w:rPr>
                <w:rFonts w:ascii="Times New Roman" w:hAnsi="Times New Roman"/>
                <w:sz w:val="20"/>
                <w:szCs w:val="20"/>
              </w:rPr>
              <w:t xml:space="preserve">обеспечено начисление на выплаты по оплате труда категориям работников, не попадающим под повышение по указам Президента РФ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953C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31.12.2027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07D9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DCA3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3BAF" w14:paraId="1F6D31E6" w14:textId="77777777" w:rsidTr="00E33154">
        <w:trPr>
          <w:trHeight w:val="11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640D" w14:textId="6843BC48" w:rsidR="00193BAF" w:rsidRDefault="00E331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Контрольная точка 1.</w:t>
            </w:r>
            <w:r w:rsidRPr="00E33154"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  <w:r w:rsidR="001435C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1435C3">
              <w:rPr>
                <w:rFonts w:ascii="Times New Roman" w:hAnsi="Times New Roman"/>
                <w:sz w:val="20"/>
                <w:szCs w:val="20"/>
              </w:rPr>
              <w:t>обеспечена выплата пособий за первые три дня временной нетрудоспособности «не указанных» категорий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2DAD" w14:textId="77777777" w:rsidR="00193BAF" w:rsidRDefault="001435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31.12.2027</w:t>
            </w:r>
          </w:p>
        </w:tc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0F5B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D0CE" w14:textId="77777777" w:rsidR="00193BAF" w:rsidRDefault="00193B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CB620D" w14:textId="77777777" w:rsidR="00193BAF" w:rsidRDefault="00193BAF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7E7D97DC" w14:textId="77777777" w:rsidR="00193BAF" w:rsidRDefault="001435C3">
      <w:pPr>
        <w:rPr>
          <w:rFonts w:ascii="Times New Roman" w:hAnsi="Times New Roman"/>
          <w:sz w:val="20"/>
          <w:szCs w:val="20"/>
        </w:rPr>
      </w:pPr>
      <w:r>
        <w:br w:type="page"/>
      </w:r>
    </w:p>
    <w:tbl>
      <w:tblPr>
        <w:tblStyle w:val="3"/>
        <w:tblW w:w="4823" w:type="dxa"/>
        <w:tblInd w:w="9747" w:type="dxa"/>
        <w:tblLayout w:type="fixed"/>
        <w:tblLook w:val="04A0" w:firstRow="1" w:lastRow="0" w:firstColumn="1" w:lastColumn="0" w:noHBand="0" w:noVBand="1"/>
      </w:tblPr>
      <w:tblGrid>
        <w:gridCol w:w="4823"/>
      </w:tblGrid>
      <w:tr w:rsidR="00193BAF" w14:paraId="77E02B97" w14:textId="77777777"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</w:tcPr>
          <w:p w14:paraId="3337DEF7" w14:textId="77777777" w:rsidR="00193BAF" w:rsidRPr="006D19E1" w:rsidRDefault="001435C3">
            <w:pPr>
              <w:pageBreakBefore/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5"/>
                <w:szCs w:val="25"/>
                <w:lang w:val="ru-RU"/>
              </w:rPr>
            </w:pPr>
            <w:r w:rsidRPr="006D19E1">
              <w:rPr>
                <w:rFonts w:ascii="Times New Roman" w:eastAsia="Calibri" w:hAnsi="Times New Roman" w:cs="DejaVu Sans"/>
                <w:b/>
                <w:bCs/>
                <w:color w:val="000000"/>
                <w:sz w:val="25"/>
                <w:szCs w:val="25"/>
                <w:lang w:val="ru-RU"/>
              </w:rPr>
              <w:lastRenderedPageBreak/>
              <w:t>Приложение</w:t>
            </w:r>
          </w:p>
          <w:p w14:paraId="01716FF1" w14:textId="620F052A" w:rsidR="00193BAF" w:rsidRPr="006D19E1" w:rsidRDefault="001435C3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 w:rsidRPr="006D19E1">
              <w:rPr>
                <w:rFonts w:ascii="Times New Roman" w:eastAsia="Calibri" w:hAnsi="Times New Roman" w:cs="DejaVu Sans"/>
                <w:b/>
                <w:bCs/>
                <w:color w:val="000000"/>
                <w:sz w:val="25"/>
                <w:szCs w:val="25"/>
                <w:lang w:val="ru-RU"/>
              </w:rPr>
              <w:t>к муниципальной программе Ивнянского района «</w:t>
            </w:r>
            <w:bookmarkStart w:id="20" w:name="_Hlk182989464"/>
            <w:r w:rsidR="00AD3B07" w:rsidRPr="00AD3B07">
              <w:rPr>
                <w:rFonts w:ascii="Times New Roman" w:eastAsia="Calibri" w:hAnsi="Times New Roman" w:cs="DejaVu Sans"/>
                <w:b/>
                <w:bCs/>
                <w:sz w:val="25"/>
                <w:szCs w:val="25"/>
                <w:lang w:val="ru-RU"/>
              </w:rPr>
              <w:t>Развитие туризма на территории Ивнянского района</w:t>
            </w:r>
            <w:bookmarkEnd w:id="20"/>
            <w:r w:rsidRPr="00AD3B07">
              <w:rPr>
                <w:rFonts w:ascii="Times New Roman" w:eastAsia="Calibri" w:hAnsi="Times New Roman" w:cs="DejaVu Sans"/>
                <w:b/>
                <w:bCs/>
                <w:sz w:val="25"/>
                <w:szCs w:val="25"/>
                <w:lang w:val="ru-RU"/>
              </w:rPr>
              <w:t>»</w:t>
            </w:r>
          </w:p>
        </w:tc>
      </w:tr>
    </w:tbl>
    <w:p w14:paraId="6DF54527" w14:textId="79DF105A" w:rsidR="00193BAF" w:rsidRDefault="00193BAF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zh-CN"/>
        </w:rPr>
      </w:pPr>
    </w:p>
    <w:p w14:paraId="7D834C98" w14:textId="77777777" w:rsidR="00A444A9" w:rsidRDefault="00A444A9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/>
          <w:color w:val="000000"/>
          <w:sz w:val="16"/>
          <w:szCs w:val="16"/>
          <w:lang w:eastAsia="zh-CN"/>
        </w:rPr>
      </w:pPr>
    </w:p>
    <w:p w14:paraId="6F0D4193" w14:textId="77777777" w:rsidR="00A444A9" w:rsidRPr="00A444A9" w:rsidRDefault="00A444A9" w:rsidP="00A444A9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A444A9">
        <w:rPr>
          <w:rFonts w:ascii="Times New Roman" w:hAnsi="Times New Roman"/>
          <w:b/>
          <w:bCs/>
          <w:sz w:val="27"/>
          <w:szCs w:val="27"/>
        </w:rPr>
        <w:t xml:space="preserve">Сведения о порядке сбора информации и методике расчета показателя </w:t>
      </w:r>
    </w:p>
    <w:p w14:paraId="756AD3F0" w14:textId="5A75F258" w:rsidR="00193BAF" w:rsidRPr="00A444A9" w:rsidRDefault="00A444A9" w:rsidP="00A444A9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A444A9">
        <w:rPr>
          <w:rFonts w:ascii="Times New Roman" w:hAnsi="Times New Roman"/>
          <w:b/>
          <w:bCs/>
          <w:sz w:val="27"/>
          <w:szCs w:val="27"/>
        </w:rPr>
        <w:t>муниципальной программы «</w:t>
      </w:r>
      <w:r w:rsidRPr="00A444A9">
        <w:rPr>
          <w:rFonts w:ascii="Times New Roman" w:eastAsia="Calibri" w:hAnsi="Times New Roman" w:cs="DejaVu Sans"/>
          <w:b/>
          <w:bCs/>
          <w:sz w:val="25"/>
          <w:szCs w:val="25"/>
        </w:rPr>
        <w:t>Развитие туризма на территории Ивнянского района</w:t>
      </w:r>
      <w:r w:rsidRPr="00A444A9">
        <w:rPr>
          <w:rFonts w:ascii="Times New Roman" w:hAnsi="Times New Roman"/>
          <w:b/>
          <w:bCs/>
          <w:sz w:val="27"/>
          <w:szCs w:val="27"/>
        </w:rPr>
        <w:t>»</w:t>
      </w:r>
    </w:p>
    <w:p w14:paraId="33EAB23A" w14:textId="77777777" w:rsidR="00193BAF" w:rsidRDefault="00193B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45"/>
        <w:gridCol w:w="1682"/>
        <w:gridCol w:w="1134"/>
        <w:gridCol w:w="1489"/>
        <w:gridCol w:w="1228"/>
        <w:gridCol w:w="1365"/>
        <w:gridCol w:w="2155"/>
        <w:gridCol w:w="992"/>
        <w:gridCol w:w="822"/>
        <w:gridCol w:w="1134"/>
        <w:gridCol w:w="1276"/>
        <w:gridCol w:w="1417"/>
      </w:tblGrid>
      <w:tr w:rsidR="00A444A9" w:rsidRPr="00D078BE" w14:paraId="3705B9E7" w14:textId="77777777" w:rsidTr="00A76807">
        <w:trPr>
          <w:trHeight w:val="1423"/>
          <w:tblHeader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AA71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№</w:t>
            </w:r>
            <w:r w:rsidRPr="00D078BE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 xml:space="preserve"> </w:t>
            </w: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п/п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49AA0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CC36A" w14:textId="48DDE97D" w:rsidR="00A444A9" w:rsidRPr="00D078BE" w:rsidRDefault="00A444A9" w:rsidP="00414BE1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Единица измерения (по ОКЕИ)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1AACD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Определение показателя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24686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Временные характеристики показателя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86A88" w14:textId="0E0B11F1" w:rsidR="00A444A9" w:rsidRPr="00D078BE" w:rsidRDefault="00A444A9" w:rsidP="00414BE1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B3CD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 xml:space="preserve">Базовые показатели (используемые </w:t>
            </w: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br/>
              <w:t>в формуле)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DBBDA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Метод сбора информации, индекс</w:t>
            </w: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br/>
              <w:t>формы</w:t>
            </w: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br/>
              <w:t>отчетности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881D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Пункт Федерального плана статистических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EAC5B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Ответственный за сбор данных по показателю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70795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Реквизиты акта (при наличии)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AC7F4" w14:textId="77777777" w:rsidR="00A444A9" w:rsidRPr="00D078BE" w:rsidRDefault="00A444A9" w:rsidP="00B469BB">
            <w:pPr>
              <w:widowControl w:val="0"/>
              <w:autoSpaceDE w:val="0"/>
              <w:spacing w:after="0" w:line="240" w:lineRule="auto"/>
              <w:jc w:val="center"/>
              <w:rPr>
                <w:rFonts w:ascii="Calibri" w:eastAsia="DengXian" w:hAnsi="Calibri" w:cs="Calibri"/>
                <w:szCs w:val="20"/>
                <w:lang w:eastAsia="zh-CN"/>
              </w:rPr>
            </w:pPr>
            <w:r w:rsidRPr="00D078BE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Срок представления годовой отчетной информации</w:t>
            </w:r>
          </w:p>
        </w:tc>
      </w:tr>
      <w:tr w:rsidR="00A444A9" w:rsidRPr="00D078BE" w14:paraId="6FE2CA35" w14:textId="77777777" w:rsidTr="00A76807">
        <w:trPr>
          <w:trHeight w:val="7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999B9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B40FE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95AF6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397F6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9974D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4422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89A0D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CC6C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1340F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01C8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C49CB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7DF6B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lang w:eastAsia="zh-CN"/>
              </w:rPr>
            </w:pPr>
            <w:r w:rsidRPr="00414BE1">
              <w:rPr>
                <w:rFonts w:ascii="Times New Roman" w:eastAsia="DengXian" w:hAnsi="Times New Roman"/>
                <w:b/>
                <w:sz w:val="18"/>
                <w:szCs w:val="18"/>
                <w:lang w:eastAsia="zh-CN"/>
              </w:rPr>
              <w:t>12</w:t>
            </w:r>
          </w:p>
        </w:tc>
      </w:tr>
      <w:tr w:rsidR="00A444A9" w:rsidRPr="00D078BE" w14:paraId="45EE85BC" w14:textId="77777777" w:rsidTr="00A768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5840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20"/>
                <w:szCs w:val="16"/>
                <w:lang w:eastAsia="zh-CN"/>
              </w:rPr>
            </w:pPr>
            <w:r w:rsidRPr="00414BE1">
              <w:rPr>
                <w:rFonts w:ascii="Times New Roman" w:eastAsia="DengXian" w:hAnsi="Times New Roman"/>
                <w:sz w:val="20"/>
                <w:szCs w:val="16"/>
                <w:lang w:eastAsia="zh-CN"/>
              </w:rPr>
              <w:t>1.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A78FA" w14:textId="77777777" w:rsidR="00A444A9" w:rsidRPr="00A76807" w:rsidRDefault="00A444A9" w:rsidP="00414BE1">
            <w:pPr>
              <w:spacing w:after="0" w:line="256" w:lineRule="auto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>Количество оказанных туристических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CD9C" w14:textId="1D694F53" w:rsidR="00A444A9" w:rsidRPr="00A76807" w:rsidRDefault="00B469BB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Ед.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BBC1" w14:textId="494B0ED6" w:rsidR="00A444A9" w:rsidRPr="00A76807" w:rsidRDefault="00414BE1" w:rsidP="00414BE1">
            <w:pPr>
              <w:spacing w:after="0" w:line="256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>Величина оказанных населению услуг за определенный период времени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2AC1D" w14:textId="1A88E63A" w:rsidR="00A444A9" w:rsidRPr="00A76807" w:rsidRDefault="00A6493C" w:rsidP="00A6493C">
            <w:pPr>
              <w:spacing w:after="0" w:line="256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>Ежегодно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19592" w14:textId="50A28563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у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=К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уп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val="en-US" w:eastAsia="zh-CN"/>
              </w:rPr>
              <w:t>i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+1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C65D7" w14:textId="77777777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 xml:space="preserve">у 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– количество оказанных услуг,</w:t>
            </w:r>
          </w:p>
          <w:p w14:paraId="28A3F55B" w14:textId="576CD76C" w:rsidR="00607065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уп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val="en-US" w:eastAsia="zh-CN"/>
              </w:rPr>
              <w:t>i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– количество оказанных услуг за </w:t>
            </w:r>
            <w:proofErr w:type="spellStart"/>
            <w:proofErr w:type="gramStart"/>
            <w:r w:rsidRPr="00A76807">
              <w:rPr>
                <w:rFonts w:ascii="Times New Roman" w:eastAsia="DengXian" w:hAnsi="Times New Roman"/>
                <w:sz w:val="16"/>
                <w:szCs w:val="16"/>
                <w:lang w:val="en-US" w:eastAsia="zh-CN"/>
              </w:rPr>
              <w:t>i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 промежуток</w:t>
            </w:r>
            <w:proofErr w:type="gram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86C71" w14:textId="068EA113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4F05D" w14:textId="73AB4EDE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D3EF" w14:textId="2843E9D9" w:rsidR="00A444A9" w:rsidRPr="00A76807" w:rsidRDefault="00A76807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МКУ «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УМПТиС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», директор Быкова Е.Ю.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61DA" w14:textId="1326C406" w:rsidR="00A444A9" w:rsidRPr="00A76807" w:rsidRDefault="00A76807" w:rsidP="00414BE1">
            <w:pPr>
              <w:snapToGrid w:val="0"/>
              <w:spacing w:after="0" w:line="256" w:lineRule="auto"/>
              <w:jc w:val="center"/>
              <w:rPr>
                <w:rFonts w:ascii="Times New Roman" w:eastAsia="Calibri" w:hAnsi="Times New Roman"/>
                <w:iCs/>
                <w:sz w:val="16"/>
                <w:szCs w:val="16"/>
                <w:lang w:eastAsia="zh-CN"/>
              </w:rPr>
            </w:pPr>
            <w:r>
              <w:rPr>
                <w:rFonts w:ascii="Times New Roman" w:eastAsia="Calibri" w:hAnsi="Times New Roman"/>
                <w:iCs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69C80" w14:textId="307637A1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До 10 февраля года, следующего за отчётным</w:t>
            </w:r>
          </w:p>
        </w:tc>
      </w:tr>
      <w:tr w:rsidR="00A444A9" w:rsidRPr="00D078BE" w14:paraId="74852519" w14:textId="77777777" w:rsidTr="00A768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D4FB7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20"/>
                <w:szCs w:val="16"/>
                <w:lang w:eastAsia="zh-CN"/>
              </w:rPr>
            </w:pPr>
            <w:r w:rsidRPr="00414BE1">
              <w:rPr>
                <w:rFonts w:ascii="Times New Roman" w:eastAsia="DengXian" w:hAnsi="Times New Roman"/>
                <w:sz w:val="20"/>
                <w:szCs w:val="16"/>
                <w:lang w:eastAsia="zh-CN"/>
              </w:rPr>
              <w:t>2.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81831" w14:textId="77777777" w:rsidR="00A444A9" w:rsidRPr="00A76807" w:rsidRDefault="00A444A9" w:rsidP="00414BE1">
            <w:pPr>
              <w:spacing w:after="0" w:line="256" w:lineRule="auto"/>
              <w:jc w:val="both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>Количество проведенных мероприятий туристической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DB2D" w14:textId="1F9AE758" w:rsidR="00A444A9" w:rsidRPr="00A76807" w:rsidRDefault="00B469BB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Ед.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94337" w14:textId="6B99FD6C" w:rsidR="00A444A9" w:rsidRPr="00A76807" w:rsidRDefault="00414BE1" w:rsidP="00414BE1">
            <w:pPr>
              <w:spacing w:after="0" w:line="256" w:lineRule="auto"/>
              <w:jc w:val="both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>общее количество туристских мероприятий на территории за текущий период времени.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43DBE" w14:textId="5D73C7DE" w:rsidR="00A444A9" w:rsidRPr="00A76807" w:rsidRDefault="00A6493C" w:rsidP="00A6493C">
            <w:pPr>
              <w:spacing w:after="0" w:line="256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 xml:space="preserve">Ежегодно 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74AB" w14:textId="43B91F5E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п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=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п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val="en-US" w:eastAsia="zh-CN"/>
              </w:rPr>
              <w:t>i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+1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E5716" w14:textId="51B1B9EE" w:rsidR="00607065" w:rsidRPr="00A76807" w:rsidRDefault="00607065" w:rsidP="00607065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п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 xml:space="preserve"> 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– количество проведённых мероприятий,</w:t>
            </w:r>
          </w:p>
          <w:p w14:paraId="7A95AB5E" w14:textId="13E4E27A" w:rsidR="00A444A9" w:rsidRPr="00A76807" w:rsidRDefault="00607065" w:rsidP="00607065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п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val="en-US" w:eastAsia="zh-CN"/>
              </w:rPr>
              <w:t>i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– количество проведённых мероприятий за 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val="en-US" w:eastAsia="zh-CN"/>
              </w:rPr>
              <w:t>i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промежуток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C410A" w14:textId="7442E989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FB44" w14:textId="4A28E8AD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495B" w14:textId="24814EAD" w:rsidR="00A444A9" w:rsidRPr="00A76807" w:rsidRDefault="00A76807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МКУ «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УМПТиС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», директор Быкова Е.Ю.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DDFE1" w14:textId="6E960D44" w:rsidR="00A444A9" w:rsidRPr="00A76807" w:rsidRDefault="00A76807" w:rsidP="00414BE1">
            <w:pPr>
              <w:snapToGrid w:val="0"/>
              <w:spacing w:after="0" w:line="256" w:lineRule="auto"/>
              <w:jc w:val="center"/>
              <w:rPr>
                <w:rFonts w:ascii="Times New Roman" w:eastAsia="Calibri" w:hAnsi="Times New Roman"/>
                <w:iCs/>
                <w:sz w:val="16"/>
                <w:szCs w:val="16"/>
                <w:lang w:eastAsia="zh-CN"/>
              </w:rPr>
            </w:pPr>
            <w:r>
              <w:rPr>
                <w:rFonts w:ascii="Times New Roman" w:eastAsia="Calibri" w:hAnsi="Times New Roman"/>
                <w:iCs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A0F1" w14:textId="3566AF83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До 10 февраля года, следующего за отчётным</w:t>
            </w:r>
          </w:p>
        </w:tc>
      </w:tr>
      <w:tr w:rsidR="00A444A9" w:rsidRPr="00D078BE" w14:paraId="11ED8800" w14:textId="77777777" w:rsidTr="00A76807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D3156" w14:textId="77777777" w:rsidR="00A444A9" w:rsidRPr="00414BE1" w:rsidRDefault="00A444A9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20"/>
                <w:szCs w:val="16"/>
                <w:lang w:eastAsia="zh-CN"/>
              </w:rPr>
            </w:pPr>
            <w:r w:rsidRPr="00414BE1">
              <w:rPr>
                <w:rFonts w:ascii="Times New Roman" w:eastAsia="DengXian" w:hAnsi="Times New Roman"/>
                <w:sz w:val="20"/>
                <w:szCs w:val="16"/>
                <w:lang w:eastAsia="zh-CN"/>
              </w:rPr>
              <w:t>3.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A7074" w14:textId="7159C9FC" w:rsidR="00A444A9" w:rsidRPr="00A76807" w:rsidRDefault="00A444A9" w:rsidP="00414BE1">
            <w:pPr>
              <w:spacing w:after="0" w:line="256" w:lineRule="auto"/>
              <w:jc w:val="both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>Количество туристов входного</w:t>
            </w:r>
            <w:r w:rsidR="00B469BB" w:rsidRPr="00A76807">
              <w:rPr>
                <w:rFonts w:ascii="Times New Roman" w:hAnsi="Times New Roman"/>
                <w:iCs/>
                <w:sz w:val="16"/>
                <w:szCs w:val="16"/>
              </w:rPr>
              <w:t xml:space="preserve"> и</w:t>
            </w: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 xml:space="preserve"> выходного потока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0587" w14:textId="6B8C4A27" w:rsidR="00A444A9" w:rsidRPr="00A76807" w:rsidRDefault="00B469BB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Чел.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601C1" w14:textId="4D1C99D7" w:rsidR="00A444A9" w:rsidRPr="00A76807" w:rsidRDefault="00414BE1" w:rsidP="00A6493C">
            <w:pPr>
              <w:spacing w:after="0" w:line="256" w:lineRule="auto"/>
              <w:jc w:val="both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 xml:space="preserve">показатель, характеризующий объем туристского потока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E30AB" w14:textId="5227A0A4" w:rsidR="00A444A9" w:rsidRPr="00A76807" w:rsidRDefault="00A6493C" w:rsidP="00A6493C">
            <w:pPr>
              <w:spacing w:after="0" w:line="256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>Ежегодно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DC4CD" w14:textId="38206EC4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твп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=(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тв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+</w:t>
            </w:r>
            <w:proofErr w:type="gram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вп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)*</w:t>
            </w:r>
            <w:proofErr w:type="gram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0,</w:t>
            </w:r>
            <w:r w:rsid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-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408F6" w14:textId="77777777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твп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-</w:t>
            </w:r>
            <w:r w:rsidRPr="00A7680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Количество туристов входного и выходного потока за 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val="en-US" w:eastAsia="zh-CN"/>
              </w:rPr>
              <w:t>i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год,</w:t>
            </w:r>
          </w:p>
          <w:p w14:paraId="21B39430" w14:textId="2B731756" w:rsidR="00607065" w:rsidRPr="00A76807" w:rsidRDefault="00607065" w:rsidP="00607065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тв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 - Количество туристов входного потока, 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К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>вп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vertAlign w:val="subscript"/>
                <w:lang w:eastAsia="zh-CN"/>
              </w:rPr>
              <w:t xml:space="preserve"> </w:t>
            </w: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 xml:space="preserve">- Количество туристов выходного потока, 0,04 – коэффициент прироста показателя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8B342" w14:textId="72E1748C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198D5" w14:textId="73536C9F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0384" w14:textId="4E2DA55F" w:rsidR="00A444A9" w:rsidRPr="00A76807" w:rsidRDefault="00A76807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МКУ «</w:t>
            </w:r>
            <w:proofErr w:type="spellStart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УМПТиС</w:t>
            </w:r>
            <w:proofErr w:type="spellEnd"/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», директор Быкова Е.Ю.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09F9E" w14:textId="2737B821" w:rsidR="00A444A9" w:rsidRPr="00A76807" w:rsidRDefault="00A76807" w:rsidP="00414BE1">
            <w:pPr>
              <w:snapToGrid w:val="0"/>
              <w:spacing w:after="0" w:line="256" w:lineRule="auto"/>
              <w:jc w:val="center"/>
              <w:rPr>
                <w:rFonts w:ascii="Times New Roman" w:eastAsia="Calibri" w:hAnsi="Times New Roman"/>
                <w:iCs/>
                <w:sz w:val="16"/>
                <w:szCs w:val="16"/>
                <w:lang w:eastAsia="zh-CN"/>
              </w:rPr>
            </w:pPr>
            <w:r>
              <w:rPr>
                <w:rFonts w:ascii="Times New Roman" w:eastAsia="Calibri" w:hAnsi="Times New Roman"/>
                <w:iCs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40DE" w14:textId="6586A61C" w:rsidR="00A444A9" w:rsidRPr="00A76807" w:rsidRDefault="00607065" w:rsidP="00414BE1">
            <w:pPr>
              <w:spacing w:after="0" w:line="256" w:lineRule="auto"/>
              <w:jc w:val="center"/>
              <w:rPr>
                <w:rFonts w:ascii="Times New Roman" w:eastAsia="DengXian" w:hAnsi="Times New Roman"/>
                <w:sz w:val="16"/>
                <w:szCs w:val="16"/>
                <w:lang w:eastAsia="zh-CN"/>
              </w:rPr>
            </w:pPr>
            <w:r w:rsidRPr="00A76807">
              <w:rPr>
                <w:rFonts w:ascii="Times New Roman" w:eastAsia="DengXian" w:hAnsi="Times New Roman"/>
                <w:sz w:val="16"/>
                <w:szCs w:val="16"/>
                <w:lang w:eastAsia="zh-CN"/>
              </w:rPr>
              <w:t>До 10 февраля года, следующего за отчётным</w:t>
            </w:r>
          </w:p>
        </w:tc>
      </w:tr>
    </w:tbl>
    <w:p w14:paraId="3EFDCCC0" w14:textId="77777777" w:rsidR="00193BAF" w:rsidRDefault="001435C3">
      <w:pPr>
        <w:tabs>
          <w:tab w:val="left" w:pos="1948"/>
        </w:tabs>
        <w:rPr>
          <w:rFonts w:ascii="Times New Roman" w:hAnsi="Times New Roman"/>
          <w:color w:val="FF0000"/>
          <w:sz w:val="28"/>
          <w:szCs w:val="28"/>
        </w:rPr>
        <w:sectPr w:rsidR="00193BAF">
          <w:headerReference w:type="default" r:id="rId10"/>
          <w:headerReference w:type="first" r:id="rId11"/>
          <w:pgSz w:w="16838" w:h="11906" w:orient="landscape"/>
          <w:pgMar w:top="1134" w:right="567" w:bottom="1134" w:left="1701" w:header="283" w:footer="0" w:gutter="0"/>
          <w:cols w:space="720"/>
          <w:formProt w:val="0"/>
          <w:titlePg/>
          <w:docGrid w:linePitch="360" w:charSpace="4096"/>
        </w:sectPr>
      </w:pPr>
      <w:r>
        <w:rPr>
          <w:rFonts w:ascii="Times New Roman" w:hAnsi="Times New Roman"/>
          <w:color w:val="FF0000"/>
          <w:sz w:val="28"/>
          <w:szCs w:val="28"/>
        </w:rPr>
        <w:tab/>
      </w:r>
    </w:p>
    <w:p w14:paraId="29A4B380" w14:textId="77777777" w:rsidR="00193BAF" w:rsidRDefault="00193BAF">
      <w:pPr>
        <w:spacing w:after="0" w:line="240" w:lineRule="auto"/>
        <w:ind w:right="74" w:firstLine="851"/>
        <w:rPr>
          <w:rFonts w:ascii="Times New Roman" w:hAnsi="Times New Roman"/>
          <w:b/>
          <w:sz w:val="27"/>
          <w:szCs w:val="27"/>
        </w:rPr>
      </w:pPr>
    </w:p>
    <w:sectPr w:rsidR="00193BAF">
      <w:headerReference w:type="default" r:id="rId12"/>
      <w:headerReference w:type="first" r:id="rId13"/>
      <w:pgSz w:w="11840" w:h="16880"/>
      <w:pgMar w:top="1134" w:right="567" w:bottom="1134" w:left="1701" w:header="72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FCDDE" w14:textId="77777777" w:rsidR="00333543" w:rsidRDefault="00333543">
      <w:pPr>
        <w:spacing w:after="0" w:line="240" w:lineRule="auto"/>
      </w:pPr>
      <w:r>
        <w:separator/>
      </w:r>
    </w:p>
  </w:endnote>
  <w:endnote w:type="continuationSeparator" w:id="0">
    <w:p w14:paraId="54BAC666" w14:textId="77777777" w:rsidR="00333543" w:rsidRDefault="0033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Microsoft YaHei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158C2" w14:textId="77777777" w:rsidR="00333543" w:rsidRDefault="00333543">
      <w:pPr>
        <w:spacing w:after="0" w:line="240" w:lineRule="auto"/>
      </w:pPr>
      <w:r>
        <w:separator/>
      </w:r>
    </w:p>
  </w:footnote>
  <w:footnote w:type="continuationSeparator" w:id="0">
    <w:p w14:paraId="628CB5A5" w14:textId="77777777" w:rsidR="00333543" w:rsidRDefault="0033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328762"/>
      <w:docPartObj>
        <w:docPartGallery w:val="Page Numbers (Top of Page)"/>
        <w:docPartUnique/>
      </w:docPartObj>
    </w:sdtPr>
    <w:sdtEndPr/>
    <w:sdtContent>
      <w:p w14:paraId="542FFD65" w14:textId="572B0A91" w:rsidR="00B469BB" w:rsidRDefault="00B469BB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76807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8001903"/>
      <w:docPartObj>
        <w:docPartGallery w:val="Page Numbers (Top of Page)"/>
        <w:docPartUnique/>
      </w:docPartObj>
    </w:sdtPr>
    <w:sdtEndPr/>
    <w:sdtContent>
      <w:p w14:paraId="65E5672E" w14:textId="2367188B" w:rsidR="00B469BB" w:rsidRDefault="00B469BB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76807">
          <w:rPr>
            <w:noProof/>
          </w:rPr>
          <w:t>23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C7265" w14:textId="77777777" w:rsidR="00B469BB" w:rsidRDefault="00B469B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075396"/>
      <w:docPartObj>
        <w:docPartGallery w:val="Page Numbers (Top of Page)"/>
        <w:docPartUnique/>
      </w:docPartObj>
    </w:sdtPr>
    <w:sdtEndPr/>
    <w:sdtContent>
      <w:p w14:paraId="0DD20E29" w14:textId="17F165ED" w:rsidR="00B469BB" w:rsidRDefault="00B469BB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76807">
          <w:rPr>
            <w:noProof/>
          </w:rPr>
          <w:t>24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7C369" w14:textId="77777777" w:rsidR="00B469BB" w:rsidRDefault="00B469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42EF6"/>
    <w:multiLevelType w:val="multilevel"/>
    <w:tmpl w:val="9ADA2F36"/>
    <w:lvl w:ilvl="0">
      <w:start w:val="1"/>
      <w:numFmt w:val="bullet"/>
      <w:pStyle w:val="1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C407B2"/>
    <w:multiLevelType w:val="multilevel"/>
    <w:tmpl w:val="C6C2909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28225CA5"/>
    <w:multiLevelType w:val="multilevel"/>
    <w:tmpl w:val="C3180032"/>
    <w:lvl w:ilvl="0">
      <w:start w:val="1"/>
      <w:numFmt w:val="bullet"/>
      <w:lvlText w:val=""/>
      <w:lvlJc w:val="left"/>
      <w:pPr>
        <w:tabs>
          <w:tab w:val="num" w:pos="0"/>
        </w:tabs>
        <w:ind w:left="75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3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90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97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0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11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9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26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335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E76A68"/>
    <w:multiLevelType w:val="multilevel"/>
    <w:tmpl w:val="EA8C7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Theme="minorEastAsia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4" w15:restartNumberingAfterBreak="0">
    <w:nsid w:val="4728063B"/>
    <w:multiLevelType w:val="multilevel"/>
    <w:tmpl w:val="891A11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F2F1376"/>
    <w:multiLevelType w:val="multilevel"/>
    <w:tmpl w:val="A6022C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A827974"/>
    <w:multiLevelType w:val="multilevel"/>
    <w:tmpl w:val="4A668C9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 w15:restartNumberingAfterBreak="0">
    <w:nsid w:val="5CF7371C"/>
    <w:multiLevelType w:val="multilevel"/>
    <w:tmpl w:val="E78C63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7"/>
        <w:szCs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4E24B85"/>
    <w:multiLevelType w:val="multilevel"/>
    <w:tmpl w:val="FE8C033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9" w15:restartNumberingAfterBreak="0">
    <w:nsid w:val="75754E3F"/>
    <w:multiLevelType w:val="multilevel"/>
    <w:tmpl w:val="2A42702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 w15:restartNumberingAfterBreak="0">
    <w:nsid w:val="779E2AA4"/>
    <w:multiLevelType w:val="multilevel"/>
    <w:tmpl w:val="3E8CEED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1" w15:restartNumberingAfterBreak="0">
    <w:nsid w:val="7D7B1CA7"/>
    <w:multiLevelType w:val="hybridMultilevel"/>
    <w:tmpl w:val="C45A49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2"/>
  </w:num>
  <w:num w:numId="8">
    <w:abstractNumId w:val="6"/>
  </w:num>
  <w:num w:numId="9">
    <w:abstractNumId w:val="8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BAF"/>
    <w:rsid w:val="0009608E"/>
    <w:rsid w:val="000A00D5"/>
    <w:rsid w:val="000C1762"/>
    <w:rsid w:val="001115A0"/>
    <w:rsid w:val="00127A4E"/>
    <w:rsid w:val="001435C3"/>
    <w:rsid w:val="00193BAF"/>
    <w:rsid w:val="001965FB"/>
    <w:rsid w:val="00225B9B"/>
    <w:rsid w:val="00333543"/>
    <w:rsid w:val="003718D5"/>
    <w:rsid w:val="003A6F62"/>
    <w:rsid w:val="003F5009"/>
    <w:rsid w:val="003F53D5"/>
    <w:rsid w:val="004039D8"/>
    <w:rsid w:val="00414BE1"/>
    <w:rsid w:val="0046570B"/>
    <w:rsid w:val="004D21FC"/>
    <w:rsid w:val="004E5B23"/>
    <w:rsid w:val="004F1ED0"/>
    <w:rsid w:val="0051640E"/>
    <w:rsid w:val="0058556B"/>
    <w:rsid w:val="005C31CE"/>
    <w:rsid w:val="00607065"/>
    <w:rsid w:val="00614813"/>
    <w:rsid w:val="00687AB4"/>
    <w:rsid w:val="006D19E1"/>
    <w:rsid w:val="006E3268"/>
    <w:rsid w:val="006E507A"/>
    <w:rsid w:val="006F4305"/>
    <w:rsid w:val="0070581D"/>
    <w:rsid w:val="00723E24"/>
    <w:rsid w:val="007279EA"/>
    <w:rsid w:val="0075240B"/>
    <w:rsid w:val="00785271"/>
    <w:rsid w:val="008515B0"/>
    <w:rsid w:val="008F725B"/>
    <w:rsid w:val="00900079"/>
    <w:rsid w:val="009F745A"/>
    <w:rsid w:val="00A444A9"/>
    <w:rsid w:val="00A568AD"/>
    <w:rsid w:val="00A6493C"/>
    <w:rsid w:val="00A745A2"/>
    <w:rsid w:val="00A76807"/>
    <w:rsid w:val="00AD3B07"/>
    <w:rsid w:val="00B235AD"/>
    <w:rsid w:val="00B469BB"/>
    <w:rsid w:val="00B7628E"/>
    <w:rsid w:val="00C03617"/>
    <w:rsid w:val="00C06BC4"/>
    <w:rsid w:val="00C73995"/>
    <w:rsid w:val="00CA652B"/>
    <w:rsid w:val="00CB5AD9"/>
    <w:rsid w:val="00CD47CE"/>
    <w:rsid w:val="00D133D9"/>
    <w:rsid w:val="00D176D5"/>
    <w:rsid w:val="00D82E63"/>
    <w:rsid w:val="00D92095"/>
    <w:rsid w:val="00DB7240"/>
    <w:rsid w:val="00DC1D8A"/>
    <w:rsid w:val="00DC3882"/>
    <w:rsid w:val="00DD6BFA"/>
    <w:rsid w:val="00E04D12"/>
    <w:rsid w:val="00E061A2"/>
    <w:rsid w:val="00E33154"/>
    <w:rsid w:val="00E630F0"/>
    <w:rsid w:val="00EC6567"/>
    <w:rsid w:val="00F15D23"/>
    <w:rsid w:val="00F34EF2"/>
    <w:rsid w:val="00F7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F864"/>
  <w15:docId w15:val="{C4C7B250-1998-4290-9727-B87F170E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48B4"/>
    <w:pPr>
      <w:spacing w:after="160" w:line="259" w:lineRule="auto"/>
    </w:pPr>
  </w:style>
  <w:style w:type="paragraph" w:styleId="1">
    <w:name w:val="heading 1"/>
    <w:basedOn w:val="a"/>
    <w:next w:val="a"/>
    <w:link w:val="11"/>
    <w:qFormat/>
    <w:rsid w:val="00D0296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locked/>
    <w:rsid w:val="00D00F45"/>
    <w:rPr>
      <w:rFonts w:cs="Times New Roman"/>
    </w:rPr>
  </w:style>
  <w:style w:type="character" w:customStyle="1" w:styleId="a5">
    <w:name w:val="Нижний колонтитул Знак"/>
    <w:basedOn w:val="a0"/>
    <w:link w:val="a6"/>
    <w:uiPriority w:val="99"/>
    <w:qFormat/>
    <w:locked/>
    <w:rsid w:val="00D00F45"/>
    <w:rPr>
      <w:rFonts w:cs="Times New Roman"/>
    </w:rPr>
  </w:style>
  <w:style w:type="character" w:customStyle="1" w:styleId="a7">
    <w:name w:val="Текст сноски Знак"/>
    <w:basedOn w:val="a0"/>
    <w:link w:val="a8"/>
    <w:uiPriority w:val="99"/>
    <w:qFormat/>
    <w:locked/>
    <w:rsid w:val="00BE0442"/>
    <w:rPr>
      <w:rFonts w:cs="Times New Roman"/>
      <w:sz w:val="20"/>
      <w:szCs w:val="20"/>
    </w:rPr>
  </w:style>
  <w:style w:type="character" w:customStyle="1" w:styleId="a9">
    <w:name w:val="Символ сноски"/>
    <w:uiPriority w:val="99"/>
    <w:unhideWhenUsed/>
    <w:qFormat/>
    <w:rsid w:val="00BE0442"/>
    <w:rPr>
      <w:rFonts w:cs="Times New Roman"/>
      <w:vertAlign w:val="superscript"/>
    </w:rPr>
  </w:style>
  <w:style w:type="character" w:styleId="aa">
    <w:name w:val="footnote reference"/>
    <w:rPr>
      <w:rFonts w:cs="Times New Roman"/>
      <w:vertAlign w:val="superscript"/>
    </w:rPr>
  </w:style>
  <w:style w:type="character" w:customStyle="1" w:styleId="ab">
    <w:name w:val="Текст выноски Знак"/>
    <w:basedOn w:val="a0"/>
    <w:link w:val="ac"/>
    <w:uiPriority w:val="99"/>
    <w:qFormat/>
    <w:locked/>
    <w:rsid w:val="009F464F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unhideWhenUsed/>
    <w:qFormat/>
    <w:rsid w:val="009F464F"/>
    <w:rPr>
      <w:rFonts w:cs="Times New Roman"/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qFormat/>
    <w:locked/>
    <w:rsid w:val="009F464F"/>
    <w:rPr>
      <w:rFonts w:cs="Times New Roman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character" w:customStyle="1" w:styleId="af1">
    <w:name w:val="Тема примечания Знак"/>
    <w:basedOn w:val="ae"/>
    <w:link w:val="af2"/>
    <w:uiPriority w:val="99"/>
    <w:semiHidden/>
    <w:qFormat/>
    <w:locked/>
    <w:rsid w:val="00550F8C"/>
    <w:rPr>
      <w:rFonts w:cs="Times New Roman"/>
      <w:b/>
      <w:bCs/>
      <w:sz w:val="20"/>
      <w:szCs w:val="20"/>
    </w:rPr>
  </w:style>
  <w:style w:type="character" w:styleId="af3">
    <w:name w:val="page number"/>
    <w:basedOn w:val="a0"/>
    <w:uiPriority w:val="99"/>
    <w:qFormat/>
    <w:rsid w:val="00DB2031"/>
    <w:rPr>
      <w:rFonts w:cs="Times New Roman"/>
    </w:rPr>
  </w:style>
  <w:style w:type="character" w:customStyle="1" w:styleId="FontStyle26">
    <w:name w:val="Font Style26"/>
    <w:uiPriority w:val="99"/>
    <w:qFormat/>
    <w:rsid w:val="00DB2031"/>
    <w:rPr>
      <w:rFonts w:ascii="Times New Roman" w:hAnsi="Times New Roman"/>
      <w:sz w:val="26"/>
    </w:rPr>
  </w:style>
  <w:style w:type="character" w:customStyle="1" w:styleId="af4">
    <w:name w:val="Подзаголовок Знак"/>
    <w:basedOn w:val="a0"/>
    <w:link w:val="af5"/>
    <w:uiPriority w:val="11"/>
    <w:qFormat/>
    <w:locked/>
    <w:rsid w:val="00DB2031"/>
    <w:rPr>
      <w:rFonts w:cs="Times New Roman"/>
      <w:color w:val="5A5A5A"/>
      <w:spacing w:val="15"/>
      <w:lang w:val="x-none" w:eastAsia="en-US"/>
    </w:rPr>
  </w:style>
  <w:style w:type="character" w:customStyle="1" w:styleId="af6">
    <w:name w:val="Основной текст Знак"/>
    <w:basedOn w:val="a0"/>
    <w:link w:val="af7"/>
    <w:uiPriority w:val="1"/>
    <w:qFormat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character" w:customStyle="1" w:styleId="af8">
    <w:name w:val="Текст концевой сноски Знак"/>
    <w:basedOn w:val="a0"/>
    <w:link w:val="af9"/>
    <w:uiPriority w:val="99"/>
    <w:qFormat/>
    <w:locked/>
    <w:rsid w:val="00DB2031"/>
    <w:rPr>
      <w:rFonts w:ascii="Times New Roman" w:hAnsi="Times New Roman" w:cs="Times New Roman"/>
      <w:sz w:val="20"/>
      <w:szCs w:val="20"/>
    </w:rPr>
  </w:style>
  <w:style w:type="character" w:customStyle="1" w:styleId="afa">
    <w:name w:val="Символ концевой сноски"/>
    <w:uiPriority w:val="99"/>
    <w:qFormat/>
    <w:rsid w:val="00DB2031"/>
    <w:rPr>
      <w:rFonts w:cs="Times New Roman"/>
      <w:vertAlign w:val="superscript"/>
    </w:rPr>
  </w:style>
  <w:style w:type="character" w:styleId="afb">
    <w:name w:val="endnote reference"/>
    <w:rPr>
      <w:rFonts w:cs="Times New Roman"/>
      <w:vertAlign w:val="superscript"/>
    </w:rPr>
  </w:style>
  <w:style w:type="character" w:customStyle="1" w:styleId="10">
    <w:name w:val="Заголовок 1 Знак"/>
    <w:basedOn w:val="a0"/>
    <w:qFormat/>
    <w:rsid w:val="00D02961"/>
    <w:rPr>
      <w:rFonts w:ascii="Times New Roman" w:eastAsia="Times New Roman" w:hAnsi="Times New Roman"/>
      <w:sz w:val="28"/>
      <w:szCs w:val="24"/>
      <w:lang w:val="x-none" w:eastAsia="zh-CN"/>
    </w:rPr>
  </w:style>
  <w:style w:type="character" w:customStyle="1" w:styleId="12">
    <w:name w:val="Верхний колонтитул Знак1"/>
    <w:basedOn w:val="a0"/>
    <w:uiPriority w:val="99"/>
    <w:qFormat/>
    <w:rsid w:val="00BA14A5"/>
  </w:style>
  <w:style w:type="character" w:customStyle="1" w:styleId="13">
    <w:name w:val="Нижний колонтитул Знак1"/>
    <w:basedOn w:val="a0"/>
    <w:uiPriority w:val="99"/>
    <w:qFormat/>
    <w:rsid w:val="00BA14A5"/>
  </w:style>
  <w:style w:type="character" w:customStyle="1" w:styleId="14">
    <w:name w:val="Текст сноски Знак1"/>
    <w:basedOn w:val="a0"/>
    <w:uiPriority w:val="99"/>
    <w:semiHidden/>
    <w:qFormat/>
    <w:rsid w:val="00BA14A5"/>
    <w:rPr>
      <w:sz w:val="20"/>
      <w:szCs w:val="20"/>
    </w:rPr>
  </w:style>
  <w:style w:type="character" w:customStyle="1" w:styleId="15">
    <w:name w:val="Текст выноски Знак1"/>
    <w:basedOn w:val="a0"/>
    <w:uiPriority w:val="99"/>
    <w:semiHidden/>
    <w:qFormat/>
    <w:rsid w:val="00BA14A5"/>
    <w:rPr>
      <w:rFonts w:ascii="Segoe UI" w:hAnsi="Segoe UI" w:cs="Segoe UI"/>
      <w:sz w:val="18"/>
      <w:szCs w:val="18"/>
    </w:rPr>
  </w:style>
  <w:style w:type="character" w:customStyle="1" w:styleId="16">
    <w:name w:val="Текст примечания Знак1"/>
    <w:basedOn w:val="a0"/>
    <w:uiPriority w:val="99"/>
    <w:semiHidden/>
    <w:qFormat/>
    <w:rsid w:val="00BA14A5"/>
    <w:rPr>
      <w:sz w:val="20"/>
      <w:szCs w:val="20"/>
    </w:rPr>
  </w:style>
  <w:style w:type="character" w:customStyle="1" w:styleId="17">
    <w:name w:val="Тема примечания Знак1"/>
    <w:basedOn w:val="16"/>
    <w:uiPriority w:val="99"/>
    <w:semiHidden/>
    <w:qFormat/>
    <w:rsid w:val="00BA14A5"/>
    <w:rPr>
      <w:b/>
      <w:bCs/>
      <w:sz w:val="20"/>
      <w:szCs w:val="20"/>
    </w:rPr>
  </w:style>
  <w:style w:type="character" w:customStyle="1" w:styleId="18">
    <w:name w:val="Подзаголовок Знак1"/>
    <w:basedOn w:val="a0"/>
    <w:uiPriority w:val="11"/>
    <w:qFormat/>
    <w:rsid w:val="00BA14A5"/>
    <w:rPr>
      <w:rFonts w:eastAsiaTheme="minorEastAsia"/>
      <w:color w:val="5A5A5A" w:themeColor="text1" w:themeTint="A5"/>
      <w:spacing w:val="15"/>
    </w:rPr>
  </w:style>
  <w:style w:type="character" w:customStyle="1" w:styleId="19">
    <w:name w:val="Основной текст Знак1"/>
    <w:basedOn w:val="a0"/>
    <w:uiPriority w:val="99"/>
    <w:semiHidden/>
    <w:qFormat/>
    <w:rsid w:val="00BA14A5"/>
  </w:style>
  <w:style w:type="character" w:customStyle="1" w:styleId="1a">
    <w:name w:val="Текст концевой сноски Знак1"/>
    <w:basedOn w:val="a0"/>
    <w:uiPriority w:val="99"/>
    <w:semiHidden/>
    <w:qFormat/>
    <w:rsid w:val="00BA14A5"/>
    <w:rPr>
      <w:sz w:val="20"/>
      <w:szCs w:val="20"/>
    </w:rPr>
  </w:style>
  <w:style w:type="paragraph" w:styleId="afc">
    <w:name w:val="Title"/>
    <w:basedOn w:val="a"/>
    <w:next w:val="af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7">
    <w:name w:val="Body Text"/>
    <w:basedOn w:val="a"/>
    <w:link w:val="af6"/>
    <w:uiPriority w:val="1"/>
    <w:qFormat/>
    <w:rsid w:val="00DB2031"/>
    <w:pPr>
      <w:widowControl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paragraph" w:styleId="afd">
    <w:name w:val="List"/>
    <w:basedOn w:val="af7"/>
    <w:rPr>
      <w:rFonts w:ascii="PT Astra Serif" w:hAnsi="PT Astra Serif" w:cs="Noto Sans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D00F45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D00F45"/>
    <w:pPr>
      <w:tabs>
        <w:tab w:val="center" w:pos="4677"/>
        <w:tab w:val="right" w:pos="9355"/>
      </w:tabs>
    </w:pPr>
  </w:style>
  <w:style w:type="paragraph" w:styleId="a8">
    <w:name w:val="footnote text"/>
    <w:basedOn w:val="a"/>
    <w:link w:val="a7"/>
    <w:uiPriority w:val="99"/>
    <w:unhideWhenUsed/>
    <w:rsid w:val="00BE0442"/>
    <w:rPr>
      <w:sz w:val="20"/>
      <w:szCs w:val="20"/>
    </w:rPr>
  </w:style>
  <w:style w:type="paragraph" w:customStyle="1" w:styleId="ConsPlusNormal">
    <w:name w:val="ConsPlusNormal"/>
    <w:qFormat/>
    <w:rsid w:val="00290978"/>
    <w:pPr>
      <w:widowControl w:val="0"/>
    </w:pPr>
    <w:rPr>
      <w:rFonts w:cs="Calibri"/>
      <w:szCs w:val="20"/>
    </w:rPr>
  </w:style>
  <w:style w:type="paragraph" w:styleId="aff1">
    <w:name w:val="List Paragraph"/>
    <w:basedOn w:val="a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b"/>
    <w:uiPriority w:val="99"/>
    <w:unhideWhenUsed/>
    <w:qFormat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annotation text"/>
    <w:basedOn w:val="a"/>
    <w:link w:val="ae"/>
    <w:uiPriority w:val="99"/>
    <w:unhideWhenUsed/>
    <w:qFormat/>
    <w:rsid w:val="009F464F"/>
    <w:rPr>
      <w:sz w:val="20"/>
      <w:szCs w:val="20"/>
    </w:rPr>
  </w:style>
  <w:style w:type="paragraph" w:styleId="af2">
    <w:name w:val="annotation subject"/>
    <w:basedOn w:val="af"/>
    <w:next w:val="af"/>
    <w:link w:val="af1"/>
    <w:uiPriority w:val="99"/>
    <w:semiHidden/>
    <w:unhideWhenUsed/>
    <w:qFormat/>
    <w:rsid w:val="00550F8C"/>
    <w:rPr>
      <w:b/>
      <w:bCs/>
    </w:rPr>
  </w:style>
  <w:style w:type="paragraph" w:customStyle="1" w:styleId="ConsPlusTitle">
    <w:name w:val="ConsPlusTitle"/>
    <w:qFormat/>
    <w:rsid w:val="00DB2031"/>
    <w:pPr>
      <w:widowControl w:val="0"/>
    </w:pPr>
    <w:rPr>
      <w:rFonts w:cs="Calibri"/>
      <w:b/>
      <w:szCs w:val="20"/>
    </w:rPr>
  </w:style>
  <w:style w:type="paragraph" w:customStyle="1" w:styleId="Default">
    <w:name w:val="Default"/>
    <w:qFormat/>
    <w:rsid w:val="00DB2031"/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qFormat/>
    <w:rsid w:val="00DB2031"/>
    <w:pPr>
      <w:widowControl w:val="0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4"/>
    <w:uiPriority w:val="11"/>
    <w:qFormat/>
    <w:rsid w:val="00DB2031"/>
    <w:rPr>
      <w:color w:val="5A5A5A"/>
      <w:spacing w:val="15"/>
      <w:lang w:eastAsia="en-US"/>
    </w:rPr>
  </w:style>
  <w:style w:type="paragraph" w:styleId="af9">
    <w:name w:val="endnote text"/>
    <w:basedOn w:val="a"/>
    <w:link w:val="af8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paragraph" w:styleId="aff2">
    <w:name w:val="Normal (Web)"/>
    <w:basedOn w:val="a"/>
    <w:uiPriority w:val="99"/>
    <w:qFormat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f3">
    <w:name w:val="Revision"/>
    <w:uiPriority w:val="99"/>
    <w:semiHidden/>
    <w:qFormat/>
    <w:rsid w:val="00DB2031"/>
    <w:rPr>
      <w:rFonts w:ascii="Times New Roman" w:hAnsi="Times New Roman"/>
      <w:sz w:val="28"/>
      <w:szCs w:val="20"/>
    </w:rPr>
  </w:style>
  <w:style w:type="paragraph" w:customStyle="1" w:styleId="msonormal0">
    <w:name w:val="msonormal"/>
    <w:basedOn w:val="a"/>
    <w:qFormat/>
    <w:rsid w:val="00221F0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21F08"/>
    <w:pPr>
      <w:widowControl w:val="0"/>
      <w:spacing w:after="0" w:line="240" w:lineRule="auto"/>
    </w:pPr>
    <w:rPr>
      <w:rFonts w:eastAsiaTheme="minorHAnsi" w:cstheme="minorBidi"/>
      <w:lang w:val="en-US" w:eastAsia="en-US"/>
    </w:rPr>
  </w:style>
  <w:style w:type="paragraph" w:customStyle="1" w:styleId="1b">
    <w:name w:val="Верхний колонтитул1"/>
    <w:basedOn w:val="a"/>
    <w:next w:val="a4"/>
    <w:uiPriority w:val="99"/>
    <w:unhideWhenUsed/>
    <w:qFormat/>
    <w:rsid w:val="00BA14A5"/>
    <w:pPr>
      <w:tabs>
        <w:tab w:val="center" w:pos="4677"/>
        <w:tab w:val="right" w:pos="9355"/>
      </w:tabs>
    </w:pPr>
    <w:rPr>
      <w:rFonts w:eastAsiaTheme="minorHAnsi" w:cstheme="minorBidi"/>
      <w:lang w:eastAsia="en-US"/>
    </w:rPr>
  </w:style>
  <w:style w:type="paragraph" w:customStyle="1" w:styleId="1c">
    <w:name w:val="Нижний колонтитул1"/>
    <w:basedOn w:val="a"/>
    <w:next w:val="a6"/>
    <w:uiPriority w:val="99"/>
    <w:unhideWhenUsed/>
    <w:qFormat/>
    <w:rsid w:val="00BA14A5"/>
    <w:pPr>
      <w:tabs>
        <w:tab w:val="center" w:pos="4677"/>
        <w:tab w:val="right" w:pos="9355"/>
      </w:tabs>
    </w:pPr>
    <w:rPr>
      <w:rFonts w:eastAsiaTheme="minorHAnsi" w:cstheme="minorBidi"/>
      <w:lang w:eastAsia="en-US"/>
    </w:rPr>
  </w:style>
  <w:style w:type="paragraph" w:customStyle="1" w:styleId="1d">
    <w:name w:val="Текст сноски1"/>
    <w:basedOn w:val="a"/>
    <w:next w:val="a8"/>
    <w:uiPriority w:val="99"/>
    <w:unhideWhenUsed/>
    <w:qFormat/>
    <w:rsid w:val="00BA14A5"/>
    <w:rPr>
      <w:rFonts w:eastAsiaTheme="minorHAnsi" w:cstheme="minorBidi"/>
      <w:sz w:val="20"/>
      <w:szCs w:val="20"/>
      <w:lang w:eastAsia="en-US"/>
    </w:rPr>
  </w:style>
  <w:style w:type="paragraph" w:customStyle="1" w:styleId="1e">
    <w:name w:val="Абзац списка1"/>
    <w:basedOn w:val="a"/>
    <w:next w:val="aff1"/>
    <w:qFormat/>
    <w:rsid w:val="00BA14A5"/>
    <w:pPr>
      <w:spacing w:after="200" w:line="276" w:lineRule="auto"/>
      <w:ind w:left="720"/>
      <w:contextualSpacing/>
    </w:pPr>
    <w:rPr>
      <w:rFonts w:eastAsia="Times New Roman"/>
      <w:lang w:eastAsia="en-US"/>
    </w:rPr>
  </w:style>
  <w:style w:type="paragraph" w:customStyle="1" w:styleId="1f">
    <w:name w:val="Текст выноски1"/>
    <w:basedOn w:val="a"/>
    <w:next w:val="ac"/>
    <w:uiPriority w:val="99"/>
    <w:unhideWhenUsed/>
    <w:qFormat/>
    <w:rsid w:val="00BA14A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1f0">
    <w:name w:val="Текст примечания1"/>
    <w:basedOn w:val="a"/>
    <w:next w:val="af"/>
    <w:uiPriority w:val="99"/>
    <w:unhideWhenUsed/>
    <w:qFormat/>
    <w:rsid w:val="00BA14A5"/>
    <w:rPr>
      <w:rFonts w:eastAsiaTheme="minorHAnsi" w:cstheme="minorBidi"/>
      <w:sz w:val="20"/>
      <w:szCs w:val="20"/>
      <w:lang w:eastAsia="en-US"/>
    </w:rPr>
  </w:style>
  <w:style w:type="paragraph" w:customStyle="1" w:styleId="1f1">
    <w:name w:val="Тема примечания1"/>
    <w:basedOn w:val="af"/>
    <w:next w:val="af"/>
    <w:uiPriority w:val="99"/>
    <w:semiHidden/>
    <w:unhideWhenUsed/>
    <w:qFormat/>
    <w:rsid w:val="00BA14A5"/>
    <w:rPr>
      <w:rFonts w:eastAsia="Times New Roman"/>
      <w:b/>
      <w:bCs/>
    </w:rPr>
  </w:style>
  <w:style w:type="paragraph" w:customStyle="1" w:styleId="1f2">
    <w:name w:val="Подзаголовок1"/>
    <w:basedOn w:val="a"/>
    <w:next w:val="a"/>
    <w:uiPriority w:val="11"/>
    <w:qFormat/>
    <w:rsid w:val="00BA14A5"/>
    <w:rPr>
      <w:rFonts w:eastAsia="Times New Roman"/>
      <w:color w:val="5A5A5A"/>
      <w:spacing w:val="15"/>
      <w:lang w:eastAsia="en-US"/>
    </w:rPr>
  </w:style>
  <w:style w:type="paragraph" w:customStyle="1" w:styleId="1f3">
    <w:name w:val="Основной текст1"/>
    <w:basedOn w:val="a"/>
    <w:next w:val="af7"/>
    <w:uiPriority w:val="1"/>
    <w:qFormat/>
    <w:rsid w:val="00BA14A5"/>
    <w:pPr>
      <w:widowControl w:val="0"/>
      <w:spacing w:after="0" w:line="240" w:lineRule="auto"/>
      <w:ind w:left="112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customStyle="1" w:styleId="1f4">
    <w:name w:val="Текст концевой сноски1"/>
    <w:basedOn w:val="a"/>
    <w:next w:val="af9"/>
    <w:uiPriority w:val="99"/>
    <w:qFormat/>
    <w:rsid w:val="00BA14A5"/>
    <w:pPr>
      <w:spacing w:after="0" w:line="360" w:lineRule="atLeast"/>
      <w:jc w:val="both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paragraph" w:customStyle="1" w:styleId="1f5">
    <w:name w:val="Обычный (Интернет)1"/>
    <w:basedOn w:val="a"/>
    <w:next w:val="aff2"/>
    <w:uiPriority w:val="99"/>
    <w:qFormat/>
    <w:rsid w:val="00BA14A5"/>
    <w:pPr>
      <w:spacing w:after="0" w:line="360" w:lineRule="atLeas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f6">
    <w:name w:val="Рецензия1"/>
    <w:next w:val="aff3"/>
    <w:uiPriority w:val="99"/>
    <w:semiHidden/>
    <w:qFormat/>
    <w:rsid w:val="00BA14A5"/>
    <w:rPr>
      <w:rFonts w:ascii="Times New Roman" w:eastAsia="Times New Roman" w:hAnsi="Times New Roman"/>
      <w:sz w:val="28"/>
      <w:szCs w:val="20"/>
    </w:rPr>
  </w:style>
  <w:style w:type="numbering" w:customStyle="1" w:styleId="1f7">
    <w:name w:val="Нет списка1"/>
    <w:uiPriority w:val="99"/>
    <w:semiHidden/>
    <w:unhideWhenUsed/>
    <w:qFormat/>
    <w:rsid w:val="00BA14A5"/>
  </w:style>
  <w:style w:type="table" w:styleId="aff4">
    <w:name w:val="Table Grid"/>
    <w:basedOn w:val="a1"/>
    <w:uiPriority w:val="59"/>
    <w:rsid w:val="0029097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02014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39"/>
    <w:rsid w:val="008A0DC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Заголовок 1 Знак1"/>
    <w:basedOn w:val="a1"/>
    <w:link w:val="1"/>
    <w:uiPriority w:val="39"/>
    <w:rsid w:val="00DB203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E5E22"/>
    <w:rPr>
      <w:rFonts w:eastAsia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uiPriority w:val="59"/>
    <w:rsid w:val="00343EA5"/>
    <w:rPr>
      <w:sz w:val="24"/>
      <w:szCs w:val="24"/>
      <w:lang w:val="en-US"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BA14A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2C483-6395-4572-A9B1-893415CD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24</Pages>
  <Words>6132</Words>
  <Characters>34953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dc:description/>
  <cp:lastModifiedBy>Юрист 1</cp:lastModifiedBy>
  <cp:revision>47</cp:revision>
  <cp:lastPrinted>2024-11-07T08:39:00Z</cp:lastPrinted>
  <dcterms:created xsi:type="dcterms:W3CDTF">2024-11-06T05:49:00Z</dcterms:created>
  <dcterms:modified xsi:type="dcterms:W3CDTF">2024-11-22T06:22:00Z</dcterms:modified>
  <dc:language>ru-RU</dc:language>
</cp:coreProperties>
</file>