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5668" w:rsidRDefault="00895668">
      <w:pPr>
        <w:pStyle w:val="a3"/>
        <w:spacing w:before="72"/>
        <w:ind w:left="562" w:right="568"/>
        <w:jc w:val="center"/>
      </w:pPr>
      <w:r>
        <w:t>Обоснование</w:t>
      </w:r>
    </w:p>
    <w:p w:rsidR="00895668" w:rsidRDefault="00895668">
      <w:pPr>
        <w:pStyle w:val="a3"/>
        <w:spacing w:before="2"/>
        <w:ind w:left="562" w:right="572"/>
        <w:jc w:val="center"/>
        <w:rPr>
          <w:spacing w:val="-33"/>
        </w:rPr>
      </w:pPr>
      <w:r>
        <w:t>необходимости реализации предлагаемых решений посредством принятия нормативного правового акта, в том числе их влияния</w:t>
      </w:r>
      <w:r>
        <w:rPr>
          <w:spacing w:val="-33"/>
        </w:rPr>
        <w:t xml:space="preserve"> </w:t>
      </w:r>
    </w:p>
    <w:p w:rsidR="00895668" w:rsidRDefault="00895668">
      <w:pPr>
        <w:pStyle w:val="a3"/>
        <w:spacing w:before="2"/>
        <w:ind w:left="562" w:right="572"/>
        <w:jc w:val="center"/>
      </w:pPr>
      <w:r>
        <w:t>на конкуренцию</w:t>
      </w:r>
    </w:p>
    <w:p w:rsidR="00895668" w:rsidRDefault="00895668">
      <w:pPr>
        <w:spacing w:before="9"/>
        <w:rPr>
          <w:b/>
          <w:sz w:val="29"/>
        </w:rPr>
      </w:pPr>
    </w:p>
    <w:tbl>
      <w:tblPr>
        <w:tblW w:w="0" w:type="auto"/>
        <w:tblInd w:w="11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573"/>
      </w:tblGrid>
      <w:tr w:rsidR="00895668" w:rsidTr="00AE4BF0">
        <w:trPr>
          <w:trHeight w:val="2625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spacing w:before="3"/>
              <w:ind w:left="0"/>
              <w:rPr>
                <w:b/>
                <w:sz w:val="27"/>
              </w:rPr>
            </w:pPr>
          </w:p>
          <w:p w:rsidR="00895668" w:rsidRPr="00AE4BF0" w:rsidRDefault="00895668" w:rsidP="0064665A">
            <w:pPr>
              <w:shd w:val="clear" w:color="auto" w:fill="FFFFFF"/>
              <w:ind w:left="164" w:right="178"/>
              <w:jc w:val="both"/>
              <w:rPr>
                <w:sz w:val="28"/>
                <w:szCs w:val="28"/>
              </w:rPr>
            </w:pPr>
            <w:bookmarkStart w:id="0" w:name="_GoBack"/>
            <w:r w:rsidRPr="00AE4BF0">
              <w:rPr>
                <w:sz w:val="28"/>
                <w:szCs w:val="28"/>
              </w:rPr>
              <w:t xml:space="preserve">Проект постановления администрации муниципального района «Ивнянский район» </w:t>
            </w:r>
            <w:r w:rsidRPr="0064665A">
              <w:rPr>
                <w:sz w:val="28"/>
                <w:szCs w:val="28"/>
              </w:rPr>
              <w:t>«</w:t>
            </w:r>
            <w:r w:rsidR="0064665A" w:rsidRPr="0064665A">
              <w:rPr>
                <w:sz w:val="28"/>
                <w:szCs w:val="26"/>
                <w:lang w:eastAsia="ru-RU"/>
              </w:rPr>
              <w:t>Об утверждении порядков предоставления дополнительных мер поддержки участников специальной военной операции и членов их семей</w:t>
            </w:r>
            <w:r w:rsidRPr="00AE4BF0">
              <w:rPr>
                <w:sz w:val="28"/>
                <w:szCs w:val="28"/>
              </w:rPr>
              <w:t>».</w:t>
            </w:r>
          </w:p>
          <w:bookmarkEnd w:id="0"/>
          <w:p w:rsidR="00895668" w:rsidRPr="00AE4BF0" w:rsidRDefault="00895668" w:rsidP="00AE4BF0">
            <w:pPr>
              <w:pStyle w:val="TableParagraph"/>
              <w:spacing w:before="3" w:after="26"/>
              <w:ind w:left="0" w:right="259"/>
              <w:rPr>
                <w:sz w:val="28"/>
              </w:rPr>
            </w:pPr>
          </w:p>
          <w:p w:rsidR="00895668" w:rsidRPr="00AE4BF0" w:rsidRDefault="0064665A" w:rsidP="00AE4BF0">
            <w:pPr>
              <w:pStyle w:val="TableParagraph"/>
              <w:spacing w:line="28" w:lineRule="exact"/>
              <w:ind w:left="79"/>
              <w:rPr>
                <w:sz w:val="2"/>
              </w:rPr>
            </w:pPr>
            <w:r>
              <w:rPr>
                <w:sz w:val="2"/>
              </w:rPr>
            </w:r>
            <w:r>
              <w:rPr>
                <w:sz w:val="2"/>
              </w:rPr>
              <w:pict>
                <v:group id="_x0000_s1026" style="width:470.75pt;height:1.45pt;mso-position-horizontal-relative:char;mso-position-vertical-relative:line" coordsize="9415,29">
                  <v:rect id="_x0000_s1027" style="position:absolute;width:9415;height:29" fillcolor="black" stroked="f"/>
                  <w10:wrap type="none"/>
                  <w10:anchorlock/>
                </v:group>
              </w:pict>
            </w:r>
          </w:p>
          <w:p w:rsidR="00895668" w:rsidRPr="00AE4BF0" w:rsidRDefault="00895668" w:rsidP="00AE4BF0">
            <w:pPr>
              <w:pStyle w:val="TableParagraph"/>
              <w:ind w:left="271" w:right="269"/>
              <w:jc w:val="center"/>
              <w:rPr>
                <w:sz w:val="28"/>
              </w:rPr>
            </w:pPr>
            <w:r>
              <w:rPr>
                <w:sz w:val="28"/>
              </w:rPr>
              <w:t>МКУ «Управление образования администрации муниципального района «Ивнянский район» Белгородской области</w:t>
            </w:r>
          </w:p>
        </w:tc>
      </w:tr>
      <w:tr w:rsidR="00895668" w:rsidTr="00AE4BF0">
        <w:trPr>
          <w:trHeight w:val="642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tabs>
                <w:tab w:val="left" w:pos="5662"/>
              </w:tabs>
              <w:spacing w:line="315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1. Обоснование необходимости</w:t>
            </w:r>
            <w:r w:rsidRPr="00AE4BF0">
              <w:rPr>
                <w:spacing w:val="55"/>
                <w:sz w:val="28"/>
              </w:rPr>
              <w:t xml:space="preserve"> </w:t>
            </w:r>
            <w:r w:rsidRPr="00AE4BF0">
              <w:rPr>
                <w:sz w:val="28"/>
              </w:rPr>
              <w:t>принятия</w:t>
            </w:r>
            <w:r w:rsidRPr="00AE4BF0">
              <w:rPr>
                <w:sz w:val="28"/>
              </w:rPr>
              <w:tab/>
              <w:t>нормативного правового</w:t>
            </w:r>
            <w:r w:rsidRPr="00AE4BF0">
              <w:rPr>
                <w:spacing w:val="40"/>
                <w:sz w:val="28"/>
              </w:rPr>
              <w:t xml:space="preserve"> </w:t>
            </w:r>
            <w:r w:rsidRPr="00AE4BF0">
              <w:rPr>
                <w:sz w:val="28"/>
              </w:rPr>
              <w:t>акта</w:t>
            </w:r>
          </w:p>
          <w:p w:rsidR="00895668" w:rsidRPr="00AE4BF0" w:rsidRDefault="00895668" w:rsidP="00AE4BF0">
            <w:pPr>
              <w:pStyle w:val="TableParagraph"/>
              <w:spacing w:line="308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(основания, концепция, цели, задачи, последствия принятия):</w:t>
            </w:r>
          </w:p>
        </w:tc>
      </w:tr>
      <w:tr w:rsidR="00895668" w:rsidTr="00AE4BF0">
        <w:trPr>
          <w:trHeight w:val="953"/>
        </w:trPr>
        <w:tc>
          <w:tcPr>
            <w:tcW w:w="9573" w:type="dxa"/>
          </w:tcPr>
          <w:p w:rsidR="00895668" w:rsidRPr="004218CC" w:rsidRDefault="00895668" w:rsidP="0064665A">
            <w:pPr>
              <w:ind w:left="164" w:right="178" w:firstLine="687"/>
              <w:jc w:val="both"/>
              <w:rPr>
                <w:sz w:val="28"/>
                <w:szCs w:val="28"/>
              </w:rPr>
            </w:pPr>
            <w:r w:rsidRPr="00AE4BF0">
              <w:rPr>
                <w:color w:val="000000"/>
                <w:sz w:val="28"/>
                <w:szCs w:val="28"/>
              </w:rPr>
              <w:t xml:space="preserve">Настоящий проект постановления </w:t>
            </w:r>
            <w:r w:rsidRPr="00AE4BF0">
              <w:rPr>
                <w:sz w:val="28"/>
                <w:szCs w:val="28"/>
              </w:rPr>
              <w:t>разработан</w:t>
            </w:r>
            <w:r w:rsidR="0064665A">
              <w:rPr>
                <w:sz w:val="28"/>
                <w:szCs w:val="28"/>
              </w:rPr>
              <w:t xml:space="preserve"> в с</w:t>
            </w:r>
            <w:r w:rsidR="0064665A" w:rsidRPr="0064665A">
              <w:rPr>
                <w:sz w:val="28"/>
                <w:szCs w:val="28"/>
                <w:lang w:eastAsia="ru-RU"/>
              </w:rPr>
              <w:t>оответствии с Федеральным законом от 27 мая 1998 года № 76-ФЗ    «О статусе военнослужащих», в соответствии с постановлением Правительства Белгородской области от 29 июля 2024 года № 341-пп «О дополнительных направлениях мер поддержки участников специальной военной операции                    и членов их семей», постановление администрации Ивнянского района                от 19 декабря 2024 года № 478 «О дополнительных направлениях мер поддержки участников специальной военной операции и членов их семей                   в Ивнянском районе», письмом министерство образования Белгородской области от 29 ноября 2024 года № 1/2-14693-17-3532 «О направлении рекомендаций по подготовке муниципальных нормативных правовых актов», единым стандартом мер поддержки участников специальной военной операции и членов их семей, в целях совершенствования на территории Ивнянского района правового регулирования мер поддержки участников специальной военной операции и членов их семей</w:t>
            </w:r>
          </w:p>
        </w:tc>
      </w:tr>
      <w:tr w:rsidR="00895668" w:rsidTr="00AE4BF0">
        <w:trPr>
          <w:trHeight w:val="1288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E4BF0">
              <w:rPr>
                <w:sz w:val="28"/>
              </w:rPr>
              <w:t>2. Информация о влиянии положений проекта нормативного правового акта на состояние конкурентной среды на рынках товаров, работ, услуг Ивнянского района Белгородской области</w:t>
            </w:r>
            <w:r w:rsidRPr="00AE4BF0">
              <w:rPr>
                <w:spacing w:val="52"/>
                <w:sz w:val="28"/>
              </w:rPr>
              <w:t xml:space="preserve"> </w:t>
            </w:r>
            <w:r w:rsidRPr="00AE4BF0">
              <w:rPr>
                <w:sz w:val="28"/>
              </w:rPr>
              <w:t>(окажет/не окажет,</w:t>
            </w:r>
            <w:r w:rsidRPr="00AE4BF0">
              <w:rPr>
                <w:spacing w:val="51"/>
                <w:sz w:val="28"/>
              </w:rPr>
              <w:t xml:space="preserve"> </w:t>
            </w:r>
            <w:r w:rsidRPr="00AE4BF0">
              <w:rPr>
                <w:sz w:val="28"/>
              </w:rPr>
              <w:t>если окажет,</w:t>
            </w:r>
          </w:p>
          <w:p w:rsidR="00895668" w:rsidRPr="00AE4BF0" w:rsidRDefault="00895668" w:rsidP="00AE4BF0">
            <w:pPr>
              <w:pStyle w:val="TableParagraph"/>
              <w:spacing w:line="307" w:lineRule="exact"/>
              <w:ind w:left="107"/>
              <w:jc w:val="both"/>
              <w:rPr>
                <w:sz w:val="28"/>
              </w:rPr>
            </w:pPr>
            <w:r w:rsidRPr="00AE4BF0">
              <w:rPr>
                <w:sz w:val="28"/>
              </w:rPr>
              <w:t>укажите какое влияние и на какие товарные рынки):</w:t>
            </w:r>
          </w:p>
        </w:tc>
      </w:tr>
      <w:tr w:rsidR="00895668" w:rsidTr="00AE4BF0">
        <w:trPr>
          <w:trHeight w:val="407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ind w:left="107" w:right="101"/>
              <w:jc w:val="both"/>
              <w:rPr>
                <w:sz w:val="28"/>
              </w:rPr>
            </w:pPr>
            <w:r w:rsidRPr="00AE4BF0">
              <w:rPr>
                <w:sz w:val="28"/>
              </w:rPr>
              <w:t>Не окажет.</w:t>
            </w:r>
          </w:p>
        </w:tc>
      </w:tr>
      <w:tr w:rsidR="00895668" w:rsidTr="00AE4BF0">
        <w:trPr>
          <w:trHeight w:val="1610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tabs>
                <w:tab w:val="left" w:pos="3033"/>
              </w:tabs>
              <w:ind w:left="107" w:right="97"/>
              <w:jc w:val="both"/>
              <w:rPr>
                <w:sz w:val="28"/>
              </w:rPr>
            </w:pPr>
            <w:r w:rsidRPr="00AE4BF0">
              <w:rPr>
                <w:sz w:val="28"/>
              </w:rPr>
              <w:t xml:space="preserve">3. Информация о положениях проекта нормативного правового </w:t>
            </w:r>
            <w:proofErr w:type="gramStart"/>
            <w:r w:rsidRPr="00AE4BF0">
              <w:rPr>
                <w:sz w:val="28"/>
              </w:rPr>
              <w:t>акта,  которые</w:t>
            </w:r>
            <w:proofErr w:type="gramEnd"/>
            <w:r w:rsidRPr="00AE4BF0">
              <w:rPr>
                <w:sz w:val="28"/>
              </w:rPr>
              <w:t xml:space="preserve"> могут привести к недопущению, огранич</w:t>
            </w:r>
            <w:r w:rsidR="004218CC">
              <w:rPr>
                <w:sz w:val="28"/>
              </w:rPr>
              <w:t xml:space="preserve">ению или устранению конкуренции </w:t>
            </w:r>
            <w:r w:rsidRPr="00AE4BF0">
              <w:rPr>
                <w:sz w:val="28"/>
              </w:rPr>
              <w:t>на рынках товаров, работ, услуг Ивнянского района Белгородской области (отсутствуют/присутствуют, если</w:t>
            </w:r>
            <w:r w:rsidRPr="00AE4BF0">
              <w:rPr>
                <w:spacing w:val="52"/>
                <w:sz w:val="28"/>
              </w:rPr>
              <w:t xml:space="preserve"> </w:t>
            </w:r>
            <w:r w:rsidRPr="00AE4BF0">
              <w:rPr>
                <w:sz w:val="28"/>
              </w:rPr>
              <w:t>присутствуют,</w:t>
            </w:r>
          </w:p>
          <w:p w:rsidR="00895668" w:rsidRPr="00AE4BF0" w:rsidRDefault="00895668" w:rsidP="00AE4BF0">
            <w:pPr>
              <w:pStyle w:val="TableParagraph"/>
              <w:spacing w:line="316" w:lineRule="exact"/>
              <w:ind w:left="107"/>
              <w:jc w:val="both"/>
              <w:rPr>
                <w:sz w:val="28"/>
              </w:rPr>
            </w:pPr>
            <w:r w:rsidRPr="00AE4BF0">
              <w:rPr>
                <w:sz w:val="28"/>
              </w:rPr>
              <w:t>отразите короткое обоснование их наличия):</w:t>
            </w:r>
          </w:p>
        </w:tc>
      </w:tr>
      <w:tr w:rsidR="00895668" w:rsidTr="00AE4BF0">
        <w:trPr>
          <w:trHeight w:val="568"/>
        </w:trPr>
        <w:tc>
          <w:tcPr>
            <w:tcW w:w="9573" w:type="dxa"/>
          </w:tcPr>
          <w:p w:rsidR="00895668" w:rsidRPr="00AE4BF0" w:rsidRDefault="00895668" w:rsidP="00AE4BF0">
            <w:pPr>
              <w:pStyle w:val="TableParagraph"/>
              <w:spacing w:line="312" w:lineRule="exact"/>
              <w:ind w:left="107"/>
              <w:rPr>
                <w:sz w:val="28"/>
              </w:rPr>
            </w:pPr>
            <w:r w:rsidRPr="00AE4BF0">
              <w:rPr>
                <w:sz w:val="28"/>
              </w:rPr>
              <w:t>Отсутствуют.</w:t>
            </w:r>
          </w:p>
        </w:tc>
      </w:tr>
    </w:tbl>
    <w:p w:rsidR="00895668" w:rsidRDefault="00895668"/>
    <w:sectPr w:rsidR="00895668" w:rsidSect="00C85F22">
      <w:pgSz w:w="11910" w:h="16840"/>
      <w:pgMar w:top="1120" w:right="620" w:bottom="280" w:left="14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8927C58"/>
    <w:multiLevelType w:val="hybridMultilevel"/>
    <w:tmpl w:val="1826B4B0"/>
    <w:lvl w:ilvl="0" w:tplc="4ABC9C9E">
      <w:start w:val="12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D8328F1A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51E89020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84B8E53A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82707B2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09A1C16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D6C49C04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E0DAB40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1514F45E">
      <w:numFmt w:val="bullet"/>
      <w:lvlText w:val="•"/>
      <w:lvlJc w:val="left"/>
      <w:pPr>
        <w:ind w:left="7758" w:hanging="428"/>
      </w:pPr>
      <w:rPr>
        <w:rFonts w:hint="default"/>
      </w:rPr>
    </w:lvl>
  </w:abstractNum>
  <w:abstractNum w:abstractNumId="1" w15:restartNumberingAfterBreak="0">
    <w:nsid w:val="143E3A1E"/>
    <w:multiLevelType w:val="hybridMultilevel"/>
    <w:tmpl w:val="96E8E058"/>
    <w:lvl w:ilvl="0" w:tplc="38E888D6">
      <w:numFmt w:val="bullet"/>
      <w:lvlText w:val="-"/>
      <w:lvlJc w:val="left"/>
      <w:pPr>
        <w:ind w:left="107" w:hanging="152"/>
      </w:pPr>
      <w:rPr>
        <w:rFonts w:ascii="Times New Roman" w:eastAsia="Times New Roman" w:hAnsi="Times New Roman" w:hint="default"/>
        <w:w w:val="99"/>
        <w:sz w:val="24"/>
      </w:rPr>
    </w:lvl>
    <w:lvl w:ilvl="1" w:tplc="04DE1618">
      <w:numFmt w:val="bullet"/>
      <w:lvlText w:val="•"/>
      <w:lvlJc w:val="left"/>
      <w:pPr>
        <w:ind w:left="1046" w:hanging="152"/>
      </w:pPr>
      <w:rPr>
        <w:rFonts w:hint="default"/>
      </w:rPr>
    </w:lvl>
    <w:lvl w:ilvl="2" w:tplc="E7568338">
      <w:numFmt w:val="bullet"/>
      <w:lvlText w:val="•"/>
      <w:lvlJc w:val="left"/>
      <w:pPr>
        <w:ind w:left="1992" w:hanging="152"/>
      </w:pPr>
      <w:rPr>
        <w:rFonts w:hint="default"/>
      </w:rPr>
    </w:lvl>
    <w:lvl w:ilvl="3" w:tplc="8D267948">
      <w:numFmt w:val="bullet"/>
      <w:lvlText w:val="•"/>
      <w:lvlJc w:val="left"/>
      <w:pPr>
        <w:ind w:left="2938" w:hanging="152"/>
      </w:pPr>
      <w:rPr>
        <w:rFonts w:hint="default"/>
      </w:rPr>
    </w:lvl>
    <w:lvl w:ilvl="4" w:tplc="60063F90">
      <w:numFmt w:val="bullet"/>
      <w:lvlText w:val="•"/>
      <w:lvlJc w:val="left"/>
      <w:pPr>
        <w:ind w:left="3885" w:hanging="152"/>
      </w:pPr>
      <w:rPr>
        <w:rFonts w:hint="default"/>
      </w:rPr>
    </w:lvl>
    <w:lvl w:ilvl="5" w:tplc="F23EEA90">
      <w:numFmt w:val="bullet"/>
      <w:lvlText w:val="•"/>
      <w:lvlJc w:val="left"/>
      <w:pPr>
        <w:ind w:left="4831" w:hanging="152"/>
      </w:pPr>
      <w:rPr>
        <w:rFonts w:hint="default"/>
      </w:rPr>
    </w:lvl>
    <w:lvl w:ilvl="6" w:tplc="5010C8E0">
      <w:numFmt w:val="bullet"/>
      <w:lvlText w:val="•"/>
      <w:lvlJc w:val="left"/>
      <w:pPr>
        <w:ind w:left="5777" w:hanging="152"/>
      </w:pPr>
      <w:rPr>
        <w:rFonts w:hint="default"/>
      </w:rPr>
    </w:lvl>
    <w:lvl w:ilvl="7" w:tplc="F300E7B0">
      <w:numFmt w:val="bullet"/>
      <w:lvlText w:val="•"/>
      <w:lvlJc w:val="left"/>
      <w:pPr>
        <w:ind w:left="6724" w:hanging="152"/>
      </w:pPr>
      <w:rPr>
        <w:rFonts w:hint="default"/>
      </w:rPr>
    </w:lvl>
    <w:lvl w:ilvl="8" w:tplc="042441CC">
      <w:numFmt w:val="bullet"/>
      <w:lvlText w:val="•"/>
      <w:lvlJc w:val="left"/>
      <w:pPr>
        <w:ind w:left="7670" w:hanging="152"/>
      </w:pPr>
      <w:rPr>
        <w:rFonts w:hint="default"/>
      </w:rPr>
    </w:lvl>
  </w:abstractNum>
  <w:abstractNum w:abstractNumId="2" w15:restartNumberingAfterBreak="0">
    <w:nsid w:val="26CB60EC"/>
    <w:multiLevelType w:val="hybridMultilevel"/>
    <w:tmpl w:val="19403236"/>
    <w:lvl w:ilvl="0" w:tplc="C5004D5E">
      <w:start w:val="1"/>
      <w:numFmt w:val="decimal"/>
      <w:lvlText w:val="%1."/>
      <w:lvlJc w:val="left"/>
      <w:pPr>
        <w:ind w:left="534" w:hanging="428"/>
      </w:pPr>
      <w:rPr>
        <w:rFonts w:ascii="Times New Roman" w:eastAsia="Times New Roman" w:hAnsi="Times New Roman" w:cs="Times New Roman" w:hint="default"/>
        <w:spacing w:val="-8"/>
        <w:w w:val="100"/>
        <w:sz w:val="24"/>
        <w:szCs w:val="24"/>
      </w:rPr>
    </w:lvl>
    <w:lvl w:ilvl="1" w:tplc="78C82682">
      <w:numFmt w:val="bullet"/>
      <w:lvlText w:val="•"/>
      <w:lvlJc w:val="left"/>
      <w:pPr>
        <w:ind w:left="1442" w:hanging="428"/>
      </w:pPr>
      <w:rPr>
        <w:rFonts w:hint="default"/>
      </w:rPr>
    </w:lvl>
    <w:lvl w:ilvl="2" w:tplc="8C46DE02">
      <w:numFmt w:val="bullet"/>
      <w:lvlText w:val="•"/>
      <w:lvlJc w:val="left"/>
      <w:pPr>
        <w:ind w:left="2344" w:hanging="428"/>
      </w:pPr>
      <w:rPr>
        <w:rFonts w:hint="default"/>
      </w:rPr>
    </w:lvl>
    <w:lvl w:ilvl="3" w:tplc="7568748E">
      <w:numFmt w:val="bullet"/>
      <w:lvlText w:val="•"/>
      <w:lvlJc w:val="left"/>
      <w:pPr>
        <w:ind w:left="3246" w:hanging="428"/>
      </w:pPr>
      <w:rPr>
        <w:rFonts w:hint="default"/>
      </w:rPr>
    </w:lvl>
    <w:lvl w:ilvl="4" w:tplc="0C44F1AE">
      <w:numFmt w:val="bullet"/>
      <w:lvlText w:val="•"/>
      <w:lvlJc w:val="left"/>
      <w:pPr>
        <w:ind w:left="4149" w:hanging="428"/>
      </w:pPr>
      <w:rPr>
        <w:rFonts w:hint="default"/>
      </w:rPr>
    </w:lvl>
    <w:lvl w:ilvl="5" w:tplc="2EF001C4">
      <w:numFmt w:val="bullet"/>
      <w:lvlText w:val="•"/>
      <w:lvlJc w:val="left"/>
      <w:pPr>
        <w:ind w:left="5051" w:hanging="428"/>
      </w:pPr>
      <w:rPr>
        <w:rFonts w:hint="default"/>
      </w:rPr>
    </w:lvl>
    <w:lvl w:ilvl="6" w:tplc="213446E0">
      <w:numFmt w:val="bullet"/>
      <w:lvlText w:val="•"/>
      <w:lvlJc w:val="left"/>
      <w:pPr>
        <w:ind w:left="5953" w:hanging="428"/>
      </w:pPr>
      <w:rPr>
        <w:rFonts w:hint="default"/>
      </w:rPr>
    </w:lvl>
    <w:lvl w:ilvl="7" w:tplc="7E3A1D3E">
      <w:numFmt w:val="bullet"/>
      <w:lvlText w:val="•"/>
      <w:lvlJc w:val="left"/>
      <w:pPr>
        <w:ind w:left="6856" w:hanging="428"/>
      </w:pPr>
      <w:rPr>
        <w:rFonts w:hint="default"/>
      </w:rPr>
    </w:lvl>
    <w:lvl w:ilvl="8" w:tplc="47D4091E">
      <w:numFmt w:val="bullet"/>
      <w:lvlText w:val="•"/>
      <w:lvlJc w:val="left"/>
      <w:pPr>
        <w:ind w:left="7758" w:hanging="428"/>
      </w:pPr>
      <w:rPr>
        <w:rFonts w:hint="default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oNotTrackMoves/>
  <w:defaultTabStop w:val="720"/>
  <w:drawingGridHorizontalSpacing w:val="110"/>
  <w:displayHorizontalDrawingGridEvery w:val="2"/>
  <w:characterSpacingControl w:val="doNotCompress"/>
  <w:compat>
    <w:ulTrailSpace/>
    <w:shapeLayoutLikeWW8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2D76DF"/>
    <w:rsid w:val="00067E2A"/>
    <w:rsid w:val="000810F5"/>
    <w:rsid w:val="00083108"/>
    <w:rsid w:val="002B1CE3"/>
    <w:rsid w:val="002D76DF"/>
    <w:rsid w:val="002F1967"/>
    <w:rsid w:val="00320B9B"/>
    <w:rsid w:val="004218CC"/>
    <w:rsid w:val="004808CC"/>
    <w:rsid w:val="0064665A"/>
    <w:rsid w:val="0068572A"/>
    <w:rsid w:val="008111EC"/>
    <w:rsid w:val="00895668"/>
    <w:rsid w:val="00921FDA"/>
    <w:rsid w:val="009F25E3"/>
    <w:rsid w:val="00A61220"/>
    <w:rsid w:val="00A752FF"/>
    <w:rsid w:val="00AE4BF0"/>
    <w:rsid w:val="00C57508"/>
    <w:rsid w:val="00C85F22"/>
    <w:rsid w:val="00CE5D7C"/>
    <w:rsid w:val="00CF0CE0"/>
    <w:rsid w:val="00DE1EC7"/>
    <w:rsid w:val="00E10026"/>
    <w:rsid w:val="00EE72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8"/>
    <o:shapelayout v:ext="edit">
      <o:idmap v:ext="edit" data="1"/>
    </o:shapelayout>
  </w:shapeDefaults>
  <w:decimalSymbol w:val=","/>
  <w:listSeparator w:val=";"/>
  <w14:docId w14:val="0A9D60C5"/>
  <w15:docId w15:val="{3445F77B-C993-45FF-8B63-838E87A4045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C85F22"/>
    <w:pPr>
      <w:widowControl w:val="0"/>
      <w:autoSpaceDE w:val="0"/>
      <w:autoSpaceDN w:val="0"/>
    </w:pPr>
    <w:rPr>
      <w:rFonts w:ascii="Times New Roman" w:eastAsia="Times New Roman" w:hAnsi="Times New Roman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1">
    <w:name w:val="Table Normal1"/>
    <w:uiPriority w:val="99"/>
    <w:semiHidden/>
    <w:rsid w:val="00C85F22"/>
    <w:pPr>
      <w:widowControl w:val="0"/>
      <w:autoSpaceDE w:val="0"/>
      <w:autoSpaceDN w:val="0"/>
    </w:pPr>
    <w:rPr>
      <w:sz w:val="22"/>
      <w:szCs w:val="22"/>
      <w:lang w:val="en-US" w:eastAsia="en-US"/>
    </w:rPr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link w:val="a4"/>
    <w:uiPriority w:val="99"/>
    <w:rsid w:val="00C85F22"/>
    <w:rPr>
      <w:b/>
      <w:bCs/>
      <w:sz w:val="28"/>
      <w:szCs w:val="28"/>
    </w:rPr>
  </w:style>
  <w:style w:type="character" w:customStyle="1" w:styleId="a4">
    <w:name w:val="Основной текст Знак"/>
    <w:link w:val="a3"/>
    <w:uiPriority w:val="99"/>
    <w:semiHidden/>
    <w:locked/>
    <w:rsid w:val="009F25E3"/>
    <w:rPr>
      <w:rFonts w:ascii="Times New Roman" w:hAnsi="Times New Roman" w:cs="Times New Roman"/>
      <w:lang w:eastAsia="en-US"/>
    </w:rPr>
  </w:style>
  <w:style w:type="paragraph" w:styleId="a5">
    <w:name w:val="List Paragraph"/>
    <w:basedOn w:val="a"/>
    <w:uiPriority w:val="99"/>
    <w:qFormat/>
    <w:rsid w:val="00C85F22"/>
  </w:style>
  <w:style w:type="paragraph" w:customStyle="1" w:styleId="TableParagraph">
    <w:name w:val="Table Paragraph"/>
    <w:basedOn w:val="a"/>
    <w:uiPriority w:val="99"/>
    <w:rsid w:val="00C85F22"/>
    <w:pPr>
      <w:ind w:left="534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747317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331</Words>
  <Characters>1889</Characters>
  <Application>Microsoft Office Word</Application>
  <DocSecurity>0</DocSecurity>
  <Lines>15</Lines>
  <Paragraphs>4</Paragraphs>
  <ScaleCrop>false</ScaleCrop>
  <Company/>
  <LinksUpToDate>false</LinksUpToDate>
  <CharactersWithSpaces>2216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Обоснование</dc:title>
  <dc:subject/>
  <dc:creator>ДавыдовЕЛ</dc:creator>
  <cp:keywords/>
  <dc:description/>
  <cp:lastModifiedBy>Юрист 1</cp:lastModifiedBy>
  <cp:revision>7</cp:revision>
  <cp:lastPrinted>2021-08-02T10:22:00Z</cp:lastPrinted>
  <dcterms:created xsi:type="dcterms:W3CDTF">2021-08-18T09:21:00Z</dcterms:created>
  <dcterms:modified xsi:type="dcterms:W3CDTF">2025-01-09T10:12:00Z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or">
    <vt:lpwstr>Microsoft® Word 2016</vt:lpwstr>
  </property>
</Properties>
</file>