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5"/>
        <w:rPr>
          <w:rFonts w:ascii="Times New Roman" w:hAnsi="Times New Roman"/>
          <w:b/>
          <w:spacing w:val="40"/>
          <w:sz w:val="20"/>
          <w:szCs w:val="20"/>
        </w:rPr>
      </w:pPr>
      <w:r>
        <w:rPr>
          <w:rFonts w:ascii="Times New Roman" w:hAnsi="Times New Roman"/>
          <w:b/>
          <w:spacing w:val="40"/>
          <w:sz w:val="20"/>
          <w:szCs w:val="20"/>
        </w:rPr>
        <w:t xml:space="preserve">  РОССИЙСКАЯ  ФЕДЕРАЦИЯ</w:t>
      </w:r>
      <w:r>
        <w:rPr>
          <w:rFonts w:ascii="Times New Roman" w:hAnsi="Times New Roman"/>
          <w:b/>
          <w:spacing w:val="40"/>
          <w:sz w:val="20"/>
          <w:szCs w:val="20"/>
        </w:rPr>
      </w:r>
      <w:r>
        <w:rPr>
          <w:rFonts w:ascii="Times New Roman" w:hAnsi="Times New Roman"/>
          <w:b/>
          <w:spacing w:val="40"/>
          <w:sz w:val="20"/>
          <w:szCs w:val="20"/>
        </w:rPr>
      </w:r>
    </w:p>
    <w:p>
      <w:pPr>
        <w:pStyle w:val="815"/>
        <w:rPr>
          <w:rFonts w:ascii="Times New Roman" w:hAnsi="Times New Roman"/>
          <w:spacing w:val="40"/>
          <w:sz w:val="20"/>
          <w:szCs w:val="20"/>
        </w:rPr>
      </w:pPr>
      <w:r>
        <w:rPr>
          <w:rFonts w:ascii="Times New Roman" w:hAnsi="Times New Roman"/>
          <w:b/>
          <w:spacing w:val="40"/>
          <w:sz w:val="20"/>
          <w:szCs w:val="20"/>
        </w:rPr>
        <w:t xml:space="preserve">БЕЛГОРОДСКАЯ ОБЛАСТЬ</w:t>
      </w:r>
      <w:r>
        <w:rPr>
          <w:rFonts w:ascii="Times New Roman" w:hAnsi="Times New Roman"/>
          <w:spacing w:val="40"/>
          <w:sz w:val="20"/>
          <w:szCs w:val="20"/>
        </w:rPr>
      </w:r>
      <w:r>
        <w:rPr>
          <w:rFonts w:ascii="Times New Roman" w:hAnsi="Times New Roman"/>
          <w:spacing w:val="40"/>
          <w:sz w:val="20"/>
          <w:szCs w:val="20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03580" cy="86995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70358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5.40pt;height:68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</w:r>
      <w:r>
        <w:rPr>
          <w:rFonts w:ascii="Arial" w:hAnsi="Arial" w:cs="Arial"/>
          <w:sz w:val="36"/>
          <w:szCs w:val="36"/>
        </w:rPr>
      </w:r>
      <w:r>
        <w:rPr>
          <w:rFonts w:ascii="Arial" w:hAnsi="Arial" w:cs="Arial"/>
          <w:sz w:val="36"/>
          <w:szCs w:val="36"/>
        </w:rPr>
      </w:r>
    </w:p>
    <w:p>
      <w:pPr>
        <w:pStyle w:val="765"/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eastAsia="Arial" w:cs="Arial"/>
          <w:sz w:val="36"/>
          <w:szCs w:val="36"/>
        </w:rPr>
        <w:t xml:space="preserve">АДМИНИСТРАЦИЯ МУНИЦИПАЛЬНОГО РАЙОНА</w:t>
      </w:r>
      <w:r>
        <w:rPr>
          <w:rFonts w:ascii="Arial" w:hAnsi="Arial" w:cs="Arial"/>
          <w:sz w:val="36"/>
          <w:szCs w:val="36"/>
        </w:rPr>
      </w:r>
      <w:r>
        <w:rPr>
          <w:rFonts w:ascii="Arial" w:hAnsi="Arial" w:cs="Arial"/>
          <w:sz w:val="36"/>
          <w:szCs w:val="36"/>
        </w:rPr>
      </w:r>
    </w:p>
    <w:p>
      <w:pPr>
        <w:pStyle w:val="765"/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eastAsia="Arial" w:cs="Arial"/>
          <w:sz w:val="36"/>
          <w:szCs w:val="36"/>
        </w:rPr>
        <w:t xml:space="preserve">«ИВНЯНСКИЙ РАЙОН»</w:t>
      </w:r>
      <w:r>
        <w:rPr>
          <w:rFonts w:ascii="Arial" w:hAnsi="Arial" w:cs="Arial"/>
          <w:sz w:val="36"/>
          <w:szCs w:val="36"/>
        </w:rPr>
      </w:r>
      <w:r>
        <w:rPr>
          <w:rFonts w:ascii="Arial" w:hAnsi="Arial" w:cs="Arial"/>
          <w:sz w:val="36"/>
          <w:szCs w:val="36"/>
        </w:rPr>
      </w:r>
    </w:p>
    <w:p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eastAsia="Arial" w:cs="Arial"/>
          <w:b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margin" w:tblpX="-176" w:vertAnchor="text" w:tblpY="77" w:leftFromText="180" w:topFromText="0" w:rightFromText="180" w:bottomFromText="0"/>
        <w:tblW w:w="9890" w:type="dxa"/>
        <w:tblLayout w:type="fixed"/>
        <w:tblLook w:val="00A0" w:firstRow="1" w:lastRow="0" w:firstColumn="1" w:lastColumn="0" w:noHBand="0" w:noVBand="0"/>
      </w:tblPr>
      <w:tblGrid>
        <w:gridCol w:w="3473"/>
        <w:gridCol w:w="1455"/>
        <w:gridCol w:w="4962"/>
      </w:tblGrid>
      <w:tr>
        <w:trPr>
          <w:trHeight w:val="903"/>
        </w:trPr>
        <w:tblPrEx/>
        <w:tc>
          <w:tcPr>
            <w:tcW w:w="3473" w:type="dxa"/>
            <w:noWrap w:val="false"/>
            <w:textDirection w:val="lrTb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</w:t>
            </w:r>
            <w:r>
              <w:rPr>
                <w:sz w:val="18"/>
                <w:szCs w:val="18"/>
              </w:rPr>
              <w:t xml:space="preserve">2025 г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55" w:type="dxa"/>
            <w:noWrap w:val="false"/>
            <w:textDirection w:val="lrTb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№___</w:t>
            </w:r>
            <w:r>
              <w:rPr>
                <w:sz w:val="28"/>
                <w:szCs w:val="28"/>
              </w:rPr>
              <w:t xml:space="preserve">______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</w:tr>
    </w:tbl>
    <w:p>
      <w:pPr>
        <w:spacing w:line="283" w:lineRule="exact"/>
      </w:pPr>
      <w:r>
        <w:rPr>
          <w:vanish/>
        </w:rPr>
      </w:r>
      <w:r>
        <w:rPr>
          <w:vanish/>
        </w:rPr>
      </w:r>
    </w:p>
    <w:p>
      <w:pPr>
        <w:spacing w:line="283" w:lineRule="exact"/>
      </w:pPr>
      <w:r>
        <w:rPr>
          <w:vanish/>
        </w:rPr>
      </w:r>
      <w:r>
        <w:rPr>
          <w:vanish/>
        </w:rPr>
      </w:r>
    </w:p>
    <w:p>
      <w:pPr>
        <w:spacing w:line="283" w:lineRule="exact"/>
        <w:rPr>
          <w:vanish/>
        </w:rPr>
      </w:pPr>
      <w:r>
        <w:rPr>
          <w:vanish/>
        </w:rPr>
      </w:r>
      <w:r>
        <w:rPr>
          <w:vanish/>
        </w:rPr>
      </w:r>
      <w:r>
        <w:rPr>
          <w:vanish/>
        </w:rPr>
      </w:r>
    </w:p>
    <w:tbl>
      <w:tblPr>
        <w:tblW w:w="103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3"/>
        <w:gridCol w:w="5008"/>
      </w:tblGrid>
      <w:tr>
        <w:trPr>
          <w:trHeight w:val="1058"/>
        </w:trPr>
        <w:tblPrEx/>
        <w:tc>
          <w:tcPr>
            <w:tcW w:w="5353" w:type="dxa"/>
            <w:noWrap w:val="false"/>
            <w:textDirection w:val="lrTb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«Ивнянский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район»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                       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т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е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к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б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р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я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0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г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о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д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а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№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white"/>
                <w:lang w:eastAsia="ru-RU"/>
              </w:rPr>
              <w:t xml:space="preserve">7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5008" w:type="dxa"/>
            <w:noWrap w:val="false"/>
            <w:textDirection w:val="lrTb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</w:t>
      </w:r>
      <w:r>
        <w:rPr>
          <w:sz w:val="28"/>
          <w:szCs w:val="28"/>
        </w:rPr>
        <w:t xml:space="preserve">соответствии со статьей</w:t>
      </w:r>
      <w:r>
        <w:rPr>
          <w:sz w:val="28"/>
          <w:szCs w:val="28"/>
        </w:rPr>
        <w:t xml:space="preserve"> 179 Бюджетного кодекса Российской Федерации, статьей 39 Федерального закона от 28 июня 2014 года № 172-ФЗ                                     «О стратегическом планировании в Российской Федерации»,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Муниципального Совета от 25 февраля 2025 года № 1</w:t>
      </w:r>
      <w:r>
        <w:rPr>
          <w:sz w:val="28"/>
          <w:szCs w:val="28"/>
        </w:rPr>
        <w:t xml:space="preserve">/201 «</w:t>
      </w:r>
      <w:r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 xml:space="preserve">Муниципального совета Ивнянского </w:t>
      </w:r>
      <w:r>
        <w:rPr>
          <w:sz w:val="28"/>
          <w:szCs w:val="28"/>
        </w:rPr>
        <w:t xml:space="preserve">района от 24 декабря 2024 года  № 17/179</w:t>
      </w:r>
      <w:r>
        <w:rPr>
          <w:sz w:val="28"/>
          <w:szCs w:val="28"/>
        </w:rPr>
        <w:t xml:space="preserve">«О бюджете муниципального района </w:t>
      </w:r>
      <w:r>
        <w:rPr>
          <w:sz w:val="28"/>
          <w:szCs w:val="28"/>
        </w:rPr>
        <w:t xml:space="preserve">«Ивнянский район» на 2025 год</w:t>
      </w:r>
      <w:r>
        <w:rPr>
          <w:sz w:val="28"/>
          <w:szCs w:val="28"/>
        </w:rPr>
        <w:t xml:space="preserve">и плановый период 2026 и 2027 годов</w:t>
      </w:r>
      <w:r>
        <w:rPr>
          <w:sz w:val="28"/>
          <w:szCs w:val="28"/>
        </w:rPr>
        <w:t xml:space="preserve">», постановлением администрации муниципального района «Ивнянский район» от 9 сентября 2024 года № 329 «Об утверждении Методических рекомен</w:t>
      </w:r>
      <w:r>
        <w:rPr>
          <w:sz w:val="28"/>
          <w:szCs w:val="28"/>
        </w:rPr>
        <w:t xml:space="preserve">даций по разработке и реализации муниципальных  программ Ивнянского района Белгородской области», </w:t>
      </w:r>
      <w:r>
        <w:rPr>
          <w:sz w:val="28"/>
          <w:szCs w:val="28"/>
        </w:rPr>
        <w:t xml:space="preserve">в целях исполнения постановлений администрации муниципального</w:t>
      </w:r>
      <w:r>
        <w:rPr>
          <w:color w:val="000000"/>
          <w:sz w:val="28"/>
          <w:szCs w:val="28"/>
        </w:rPr>
        <w:t xml:space="preserve"> района «Ивнянский района от 5 сентября 2024 года № 322 «Об утверждении Положения  о системе упра</w:t>
      </w:r>
      <w:r>
        <w:rPr>
          <w:color w:val="000000"/>
          <w:sz w:val="28"/>
          <w:szCs w:val="28"/>
        </w:rPr>
        <w:t xml:space="preserve">вления муниципальными программами Ивнянского района Белгородской области», от 25 сентября 2024 года № 347 </w:t>
      </w:r>
      <w:bookmarkStart w:id="0" w:name="undefined"/>
      <w:r>
        <w:rPr>
          <w:color w:val="000000"/>
          <w:sz w:val="28"/>
          <w:szCs w:val="28"/>
        </w:rPr>
        <w:t xml:space="preserve">«Об утверждении перечня муниципальных программ Ивнянского района» </w:t>
      </w:r>
      <w:bookmarkEnd w:id="0"/>
      <w:r>
        <w:rPr>
          <w:color w:val="000000"/>
          <w:sz w:val="28"/>
          <w:szCs w:val="28"/>
        </w:rPr>
        <w:t xml:space="preserve">администрация                                                           Ивнянского района </w:t>
      </w:r>
      <w:r>
        <w:rPr>
          <w:b/>
          <w:bCs/>
          <w:color w:val="000000"/>
          <w:sz w:val="28"/>
          <w:szCs w:val="28"/>
        </w:rPr>
        <w:t xml:space="preserve">п о с т а н о в л я е 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2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  <w:highlight w:val="white"/>
        </w:rPr>
        <w:t xml:space="preserve">          </w:t>
      </w:r>
      <w:r>
        <w:rPr>
          <w:sz w:val="28"/>
          <w:szCs w:val="28"/>
          <w:highlight w:val="white"/>
        </w:rPr>
        <w:t xml:space="preserve">1.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</w:rPr>
        <w:t xml:space="preserve">уни</w:t>
      </w:r>
      <w:r>
        <w:rPr>
          <w:sz w:val="28"/>
          <w:szCs w:val="28"/>
        </w:rPr>
        <w:t xml:space="preserve">ципальную программу «</w:t>
      </w:r>
      <w:r>
        <w:rPr>
          <w:rFonts w:eastAsia="Times New Roman"/>
          <w:sz w:val="28"/>
          <w:szCs w:val="28"/>
          <w:highlight w:val="white"/>
        </w:rPr>
        <w:t xml:space="preserve">Обеспечение доступным и комфортным жильём  и коммунальными услугами населения Ивнянского района Белгородской области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Муниципальная програм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ма) в п.1 названного постановления изложить в редакции согласно приложению к настоящему постановлению.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01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</w:t>
      </w:r>
      <w:bookmarkEnd w:id="0"/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Информационно-техническому отделу аппарата главы администрации Ивнянского района (Куровицкий А.В) обеспечить размещение данного постановления на официальном сайте администрации Ивнянского района.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. Контроль за исполнением постановления возложить на заместителя главы администрации Ивнянского района по строительству, транспорту                       и жилищно-коммунальному хозяйству Панина А.В</w:t>
      </w:r>
      <w:r>
        <w:rPr>
          <w:sz w:val="28"/>
          <w:szCs w:val="28"/>
        </w:rPr>
        <w:t xml:space="preserve">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Глава администрации района                                           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И.А. Щепин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/>
    <w:p/>
    <w:p/>
    <w:p>
      <w:pPr>
        <w:widowControl w:val="o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7"/>
          <w:szCs w:val="27"/>
        </w:rPr>
        <w:t xml:space="preserve">       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Приложение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widowControl w:val="o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widowControl w:val="o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УТВЕРЖДЕНА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widowControl w:val="off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 постановлением администрации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widowControl w:val="off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Ивнянского района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widowControl w:val="off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«___ »_______ 2025</w:t>
      </w:r>
      <w:r>
        <w:rPr>
          <w:b/>
          <w:color w:val="000000"/>
          <w:sz w:val="28"/>
          <w:szCs w:val="28"/>
        </w:rPr>
        <w:t xml:space="preserve"> г. №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67"/>
        <w:ind w:left="0"/>
        <w:contextualSpacing/>
        <w:rPr>
          <w:rStyle w:val="1230"/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</w:r>
      <w:r>
        <w:rPr>
          <w:rStyle w:val="1230"/>
          <w:b/>
          <w:i w:val="0"/>
          <w:sz w:val="28"/>
          <w:szCs w:val="28"/>
        </w:rPr>
      </w:r>
      <w:r>
        <w:rPr>
          <w:rStyle w:val="1230"/>
          <w:b/>
          <w:i w:val="0"/>
          <w:sz w:val="28"/>
          <w:szCs w:val="28"/>
        </w:rPr>
      </w:r>
    </w:p>
    <w:p>
      <w:pPr>
        <w:pStyle w:val="767"/>
        <w:ind w:left="0"/>
        <w:contextualSpacing/>
        <w:jc w:val="center"/>
        <w:rPr>
          <w:rStyle w:val="1230"/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</w:r>
      <w:r>
        <w:rPr>
          <w:rStyle w:val="1230"/>
          <w:b/>
          <w:i w:val="0"/>
          <w:sz w:val="28"/>
          <w:szCs w:val="28"/>
        </w:rPr>
      </w:r>
      <w:r>
        <w:rPr>
          <w:rStyle w:val="1230"/>
          <w:b/>
          <w:i w:val="0"/>
          <w:sz w:val="28"/>
          <w:szCs w:val="28"/>
        </w:rPr>
      </w:r>
    </w:p>
    <w:p>
      <w:pPr>
        <w:pStyle w:val="767"/>
        <w:ind w:left="0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</w:t>
      </w:r>
      <w:r>
        <w:rPr>
          <w:b/>
          <w:sz w:val="28"/>
          <w:szCs w:val="28"/>
        </w:rPr>
        <w:t xml:space="preserve">альная программа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0"/>
        <w:contextualSpacing/>
        <w:jc w:val="center"/>
        <w:rPr>
          <w:rStyle w:val="1230"/>
          <w:b/>
          <w:bCs w:val="0"/>
          <w:i w:val="0"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rStyle w:val="1230"/>
          <w:b/>
          <w:i w:val="0"/>
          <w:sz w:val="28"/>
          <w:szCs w:val="28"/>
        </w:rPr>
        <w:t xml:space="preserve">Обеспечение доступным и комфортным жильём и коммунальными услугами населения Ивнянского района Белгородской области»</w:t>
      </w:r>
      <w:r>
        <w:rPr>
          <w:rStyle w:val="1230"/>
          <w:b/>
          <w:bCs w:val="0"/>
          <w:i w:val="0"/>
          <w:sz w:val="28"/>
          <w:szCs w:val="28"/>
        </w:rPr>
      </w:r>
      <w:r>
        <w:rPr>
          <w:rStyle w:val="1230"/>
          <w:b/>
          <w:bCs w:val="0"/>
          <w:i w:val="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I Стратегические приоритеты в сфере реализации муниципальной программы Ивнян</w:t>
      </w:r>
      <w:r>
        <w:rPr>
          <w:b/>
          <w:bCs/>
          <w:sz w:val="28"/>
          <w:szCs w:val="28"/>
        </w:rPr>
        <w:t xml:space="preserve">ского района Белгородской области «Обеспечение доступным и комфортным жильём и коммунальными услугами населения Ивнянского района Белгородской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(далее -  муниципальная программа)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7"/>
        <w:ind w:left="709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1.1.Оценка текущего состояния жилищного строительства Ивнянского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жилья является </w:t>
      </w:r>
      <w:r>
        <w:rPr>
          <w:sz w:val="28"/>
          <w:szCs w:val="28"/>
        </w:rPr>
        <w:t xml:space="preserve">точкой роста экономики государства, залогом его эффективного развития как в экономическом,                                   так и в социальном плане.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Жилищная политика направлена на создание условий для обеспечения всех категорий населения доступным, кач</w:t>
      </w:r>
      <w:r>
        <w:rPr>
          <w:sz w:val="28"/>
          <w:szCs w:val="28"/>
        </w:rPr>
        <w:t xml:space="preserve">ественным и благоустроенным жильём.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ввода жилья на территории Ивнянского района в период с 2021                 по 2023 год составил 23 994 тыс кв. метров.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2023 года объем ввода жилья составил 8 198 кв. м. Максимальное значение показателя было достигнуто в 2015 году -                 14 015 кв. 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За период реализации программных мероприятий объёмы строительства жилья в районе значительно возросли: общий ввод жилья ув</w:t>
      </w:r>
      <w:r>
        <w:rPr>
          <w:spacing w:val="0"/>
          <w:sz w:val="28"/>
          <w:szCs w:val="28"/>
        </w:rPr>
        <w:t xml:space="preserve">еличился в 1,4 раза, ввод индивидуальных жилых домов - в 1,4 раза.                  С 2007 года в районе ежегодно вводится в эксплуатацию более 11 тыс. кв. метров жилья.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tabs>
          <w:tab w:val="left" w:pos="5194" w:leader="none"/>
        </w:tabs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Средняя обеспеченность населения района жильём на одного проживающего на начало 2024  </w:t>
      </w:r>
      <w:r>
        <w:rPr>
          <w:spacing w:val="0"/>
          <w:sz w:val="28"/>
          <w:szCs w:val="28"/>
        </w:rPr>
        <w:t xml:space="preserve">года составила 32,5 кв. метра общей площади жилья.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 целях обеспечения многодетных семей, нуждающихся в улучшении жилищных условий, на территории Белгородской области принята соответствующая нормативная база.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Так, на территории Ивнянского района в 2023 году </w:t>
      </w:r>
      <w:r>
        <w:rPr>
          <w:spacing w:val="0"/>
          <w:sz w:val="28"/>
          <w:szCs w:val="28"/>
        </w:rPr>
        <w:t xml:space="preserve">12 семей получили жилые помещения общей площадью 1 152 кв.м.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20" w:firstLine="567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Особенно остро жилищная проблема стоит перед молодыми семьями,               их финансовые возможности ограничены, так как в подавляющей массе они </w:t>
      </w:r>
      <w:r>
        <w:rPr>
          <w:spacing w:val="0"/>
          <w:sz w:val="28"/>
          <w:szCs w:val="28"/>
        </w:rPr>
        <w:t xml:space="preserve">имеют низкие доходы и не имеют накоплений. По итогам 2023 года                       </w:t>
      </w:r>
      <w:r>
        <w:rPr>
          <w:spacing w:val="0"/>
          <w:sz w:val="28"/>
          <w:szCs w:val="28"/>
        </w:rPr>
        <w:t xml:space="preserve">3 молодые семьи получили социальные выплаты на приобретение жилого помещения  или строительство индивидуального жилого дома  в размере               3 948 934 рубля 50 копеек.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С 2000 года в районе реализуются мероприятия по обеспечению жильем детей-сирот, детей, оставшихся без попечения родителей, и лиц из их числа.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 соответствии с этой программой за 2021 - 2023 годы предоставлено 11 жилых помещений данной категории гр</w:t>
      </w:r>
      <w:r>
        <w:rPr>
          <w:spacing w:val="0"/>
          <w:sz w:val="28"/>
          <w:szCs w:val="28"/>
        </w:rPr>
        <w:t xml:space="preserve">аждан.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Несмотря на достигнутые результаты, в районе сохраняется высокая потребность в обеспечении жильём отдельных категорий граждан, определенных федеральным и региональным законодательством.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120" w:right="1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 то же время на сегодняшний день не менее 40 % семей, проживающ</w:t>
      </w:r>
      <w:r>
        <w:rPr>
          <w:spacing w:val="0"/>
          <w:sz w:val="28"/>
          <w:szCs w:val="28"/>
        </w:rPr>
        <w:t xml:space="preserve">их на территории Ивнянского района, хотели бы улучшить жилищные условия.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120" w:right="1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120" w:right="1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1.2.Приоритеты и цели муниципальной политики в сфере                          реализации муниципальной 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120" w:right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12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 целеполагания муниципальной программы включает: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right="12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Цель 1. </w:t>
      </w:r>
      <w:r>
        <w:rPr>
          <w:sz w:val="28"/>
          <w:szCs w:val="28"/>
        </w:rPr>
        <w:t xml:space="preserve">Повышение уровня доступности жилья для населения.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-выполнение государс</w:t>
      </w:r>
      <w:r>
        <w:rPr>
          <w:sz w:val="28"/>
          <w:szCs w:val="28"/>
          <w:highlight w:val="white"/>
        </w:rPr>
        <w:t xml:space="preserve">твенных обязательств по обеспечению жильём категорий граждан, установленных федеральным и региональным законодательством;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-создание условий для развития массового строительства жилья, в том числе, жилья экономического класса.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Для реализации достижения целе</w:t>
      </w:r>
      <w:r>
        <w:rPr>
          <w:sz w:val="28"/>
          <w:szCs w:val="28"/>
          <w:highlight w:val="white"/>
        </w:rPr>
        <w:t xml:space="preserve">вых показателей необходима реализация комплекса мер, направленных на стимулирование инвестиционной активности участников рынка жилищного строительства             и создание условий для комплексного развития данного сектора экономики.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2. П</w:t>
      </w:r>
      <w:r>
        <w:rPr>
          <w:sz w:val="28"/>
          <w:szCs w:val="28"/>
          <w:highlight w:val="white"/>
        </w:rPr>
        <w:t xml:space="preserve">овышение каче</w:t>
      </w:r>
      <w:r>
        <w:rPr>
          <w:sz w:val="28"/>
          <w:szCs w:val="28"/>
          <w:highlight w:val="white"/>
        </w:rPr>
        <w:t xml:space="preserve">ства и надежности предоставления жилищно-коммунальных услуг в Ивнянском районе</w:t>
      </w:r>
      <w:r>
        <w:rPr>
          <w:sz w:val="28"/>
          <w:szCs w:val="28"/>
        </w:rPr>
        <w:t xml:space="preserve">, которая характеризуется: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-созданием условий для увеличения объёма капитального ремонта жилищного фонда для повышения его комфортности                                </w:t>
      </w:r>
      <w:r>
        <w:rPr>
          <w:sz w:val="28"/>
          <w:szCs w:val="28"/>
          <w:highlight w:val="white"/>
        </w:rPr>
        <w:t xml:space="preserve">               и энергоэффективности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240"/>
        <w:shd w:val="clear" w:color="auto" w:fill="auto"/>
        <w:spacing w:line="240" w:lineRule="auto"/>
        <w:ind w:left="20" w:righ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С учётом текущего состояния в 2025-2030 годах жилищное строительство и сфера создания комфортных условий проживания для жителей Ивнянского района будут развиваться в соответствии                               </w:t>
      </w:r>
      <w:r>
        <w:rPr>
          <w:spacing w:val="0"/>
          <w:sz w:val="28"/>
          <w:szCs w:val="28"/>
        </w:rPr>
        <w:t xml:space="preserve"> с муниципальной программой, основанной на следующих приоритетах: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numPr>
          <w:numId w:val="18"/>
          <w:ilvl w:val="0"/>
        </w:numPr>
        <w:shd w:val="clear" w:color="auto" w:fill="auto"/>
        <w:tabs>
          <w:tab w:val="left" w:pos="710" w:leader="none"/>
        </w:tabs>
        <w:spacing w:line="240" w:lineRule="auto"/>
        <w:ind w:left="20" w:righ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обеспечение комплексной застройки городского и сельских поселений Ивнянского района социальной, общественной и дорожной инфраструктурами на основе документов территориального планирования;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numPr>
          <w:numId w:val="18"/>
          <w:ilvl w:val="0"/>
        </w:numPr>
        <w:shd w:val="clear" w:color="auto" w:fill="auto"/>
        <w:tabs>
          <w:tab w:val="left" w:pos="710" w:leader="none"/>
        </w:tabs>
        <w:spacing w:line="240" w:lineRule="auto"/>
        <w:ind w:left="20" w:right="20" w:firstLine="5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по</w:t>
      </w:r>
      <w:r>
        <w:rPr>
          <w:spacing w:val="0"/>
          <w:sz w:val="28"/>
          <w:szCs w:val="28"/>
        </w:rPr>
        <w:t xml:space="preserve">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               </w:t>
      </w:r>
      <w:r>
        <w:rPr>
          <w:spacing w:val="0"/>
          <w:sz w:val="28"/>
          <w:szCs w:val="28"/>
        </w:rPr>
        <w:t xml:space="preserve">и в соответствии с объёмом государственных обязательств;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numPr>
          <w:numId w:val="18"/>
          <w:ilvl w:val="0"/>
        </w:numPr>
        <w:shd w:val="clear" w:color="auto" w:fill="auto"/>
        <w:tabs>
          <w:tab w:val="left" w:pos="710" w:leader="none"/>
        </w:tabs>
        <w:spacing w:line="240" w:lineRule="auto"/>
        <w:ind w:left="20" w:firstLine="5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р</w:t>
      </w:r>
      <w:r>
        <w:rPr>
          <w:spacing w:val="0"/>
          <w:sz w:val="28"/>
          <w:szCs w:val="28"/>
        </w:rPr>
        <w:t xml:space="preserve">азвитие сферы жилищно-коммунальных услуг;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numPr>
          <w:numId w:val="18"/>
          <w:ilvl w:val="0"/>
        </w:numPr>
        <w:shd w:val="clear" w:color="auto" w:fill="auto"/>
        <w:tabs>
          <w:tab w:val="left" w:pos="710" w:leader="none"/>
        </w:tabs>
        <w:spacing w:line="240" w:lineRule="auto"/>
        <w:ind w:left="20" w:right="20" w:firstLine="5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развитие нормативной правовой базы, создающей правовые, экономические, социальные и организационные предпосылки для решения поставленных задач в жилищно-коммунальном секторе экономики района.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61"/>
        <w:spacing w:line="321" w:lineRule="exact"/>
        <w:ind w:right="332" w:firstLine="609"/>
        <w:jc w:val="both"/>
        <w:rPr>
          <w:spacing w:val="-2"/>
        </w:rPr>
      </w:pPr>
      <w:r>
        <w:t xml:space="preserve"> В</w:t>
      </w:r>
      <w:r>
        <w:rPr>
          <w:spacing w:val="-5"/>
        </w:rPr>
        <w:t xml:space="preserve"> </w:t>
      </w:r>
      <w:r>
        <w:t xml:space="preserve">результате</w:t>
      </w:r>
      <w:r>
        <w:rPr>
          <w:spacing w:val="-5"/>
        </w:rPr>
        <w:t xml:space="preserve"> </w:t>
      </w:r>
      <w:r>
        <w:t xml:space="preserve">реализации</w:t>
      </w:r>
      <w:r>
        <w:rPr>
          <w:spacing w:val="-4"/>
        </w:rPr>
        <w:t xml:space="preserve"> </w:t>
      </w:r>
      <w:r>
        <w:t xml:space="preserve">мероприятий</w:t>
      </w:r>
      <w:r>
        <w:rPr>
          <w:spacing w:val="-4"/>
        </w:rPr>
        <w:t xml:space="preserve"> </w:t>
      </w:r>
      <w:r>
        <w:t xml:space="preserve">программы</w:t>
      </w:r>
      <w:r>
        <w:rPr>
          <w:spacing w:val="-1"/>
        </w:rPr>
        <w:t xml:space="preserve"> </w:t>
      </w:r>
      <w:r>
        <w:t xml:space="preserve">к</w:t>
      </w:r>
      <w:r>
        <w:rPr>
          <w:spacing w:val="-2"/>
        </w:rPr>
        <w:t xml:space="preserve"> </w:t>
      </w:r>
      <w:r>
        <w:t xml:space="preserve">2030 </w:t>
      </w:r>
      <w:r>
        <w:rPr>
          <w:spacing w:val="-2"/>
        </w:rPr>
        <w:t xml:space="preserve">году:</w:t>
      </w:r>
      <w:r>
        <w:rPr>
          <w:spacing w:val="-2"/>
        </w:rPr>
      </w:r>
      <w:r>
        <w:rPr>
          <w:spacing w:val="-2"/>
        </w:rPr>
      </w:r>
    </w:p>
    <w:p>
      <w:pPr>
        <w:pStyle w:val="1261"/>
        <w:spacing w:line="321" w:lineRule="exact"/>
        <w:ind w:right="332" w:firstLine="609"/>
        <w:jc w:val="both"/>
      </w:pPr>
      <w:r>
        <w:t xml:space="preserve">-уве</w:t>
      </w:r>
      <w:r>
        <w:t xml:space="preserve">личение обеспеченности населения жильём не менее 32,0 кв. метров на одного жителя;  </w:t>
      </w:r>
    </w:p>
    <w:p>
      <w:pPr>
        <w:pStyle w:val="1261"/>
        <w:spacing w:line="321" w:lineRule="exact"/>
        <w:ind w:right="332" w:firstLine="609"/>
        <w:jc w:val="both"/>
      </w:pPr>
      <w:r>
        <w:t xml:space="preserve">-увеличение доли семей, имеющих возможность приобрести жильё, соответствующее стандартам обеспечения жилыми помещениями,                    с помощью собственных и заемных</w:t>
      </w:r>
      <w:r>
        <w:t xml:space="preserve"> средств 8 человек в год;</w:t>
      </w:r>
    </w:p>
    <w:p>
      <w:pPr>
        <w:pStyle w:val="1240"/>
        <w:shd w:val="clear" w:color="auto" w:fill="auto"/>
        <w:spacing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По каждому направлению предусмотрена реализация конкретных мероприятий в рамках соответствующих подпрограмм, входящих в состав муниципальной программы, на проведение которых будут сконцентрированы основные финансовые и организацио</w:t>
      </w:r>
      <w:r>
        <w:rPr>
          <w:spacing w:val="0"/>
          <w:sz w:val="28"/>
          <w:szCs w:val="28"/>
        </w:rPr>
        <w:t xml:space="preserve">нные усилия.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1240"/>
        <w:shd w:val="clear" w:color="auto" w:fill="auto"/>
        <w:spacing w:line="240" w:lineRule="auto"/>
        <w:ind w:left="20" w:right="20" w:firstLine="5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pStyle w:val="76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Сведения о взаимосвязи со стратегическими приоритетами, целями и показателями муниципальной программы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/>
    <w:p>
      <w:pPr>
        <w:widowControl w:val="off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С</w:t>
      </w:r>
      <w:r>
        <w:rPr>
          <w:sz w:val="28"/>
          <w:szCs w:val="28"/>
        </w:rPr>
        <w:t xml:space="preserve">истема целеполагания и задачи муниципальной программы сформированы с учетом национальных целей развития на период до</w:t>
      </w:r>
      <w:r>
        <w:rPr>
          <w:sz w:val="28"/>
          <w:szCs w:val="28"/>
        </w:rPr>
        <w:t xml:space="preserve"> 2030 года, определенных </w:t>
      </w:r>
      <w:bookmarkStart w:id="2" w:name="_Hlk178076746"/>
      <w:r>
        <w:rPr>
          <w:sz w:val="28"/>
          <w:szCs w:val="28"/>
        </w:rPr>
        <w:t xml:space="preserve">Указом Президента Российской Федерации от 07.05.2024 № 309 «О национальных целях развития Российской Федерации на период                до 2030 года  и на перспективу до 2036 года»</w:t>
      </w:r>
      <w:bookmarkEnd w:id="2"/>
      <w:r>
        <w:rPr>
          <w:sz w:val="28"/>
          <w:szCs w:val="28"/>
        </w:rPr>
        <w:t xml:space="preserve">, и Единого плана по достижению национальных целей развития Россий</w:t>
      </w:r>
      <w:r>
        <w:rPr>
          <w:sz w:val="28"/>
          <w:szCs w:val="28"/>
        </w:rPr>
        <w:t xml:space="preserve">ской Федерации на период до 2030 года, утвержденного распоряжением Правительства Российской Федерации от 1 октября 2021 года № 2765 – р «Об утверждении Единого плана по достижению национальных целей развития Российской Федерации на период до 2024 года и на</w:t>
      </w:r>
      <w:r>
        <w:rPr>
          <w:sz w:val="28"/>
          <w:szCs w:val="28"/>
        </w:rPr>
        <w:t xml:space="preserve"> плановый период до 2030 года».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–- федерального проекта «Комфортная             и безопасная среда для жизни».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 Задачи муниципальной программы, определенные в соответствии                     с целями развития Ивнянского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Ме</w:t>
      </w:r>
      <w:r>
        <w:rPr>
          <w:sz w:val="28"/>
          <w:szCs w:val="28"/>
        </w:rPr>
        <w:t xml:space="preserve">роприятия муниципальной программы на муниципальном уровне направлены на создание условий для роста предложений на рынке жилья, соответствующего потребностям различных групп населения, что, в свою очередь, способствует улучшению качества жизни граждан, прож</w:t>
      </w:r>
      <w:r>
        <w:rPr>
          <w:sz w:val="28"/>
          <w:szCs w:val="28"/>
        </w:rPr>
        <w:t xml:space="preserve">ивающих на территории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национальных целей осуществляется путем решения следующих задач в рамках реализации муниципальной программы: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1. Выполнение государственных обязательств по обеспечению жильём категорий граждан, установленных ф</w:t>
      </w:r>
      <w:r>
        <w:rPr>
          <w:sz w:val="28"/>
          <w:szCs w:val="28"/>
        </w:rPr>
        <w:t xml:space="preserve">едеральным и региональным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эффективного решения задачи 1 является: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проведение мероприятий по предоставлению жилых помещений детям-сиротам и детям, оставшимся без попечения родителей, лицам из их числа              по договор</w:t>
      </w:r>
      <w:r>
        <w:rPr>
          <w:sz w:val="28"/>
          <w:szCs w:val="28"/>
        </w:rPr>
        <w:t xml:space="preserve">ам найма специализированного жилищного фонда;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проведение мероприятий по обеспечению жильём молодых семей;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проведение мероприятий по предоставлению жилых помещений семьям с детьми-инвалидами.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-проведение мероприятий по оказанию поддержки участникам спе</w:t>
      </w:r>
      <w:r>
        <w:rPr>
          <w:sz w:val="28"/>
          <w:szCs w:val="28"/>
        </w:rPr>
        <w:t xml:space="preserve">циальной военной операции в приобретении (строительстве) жилья                   с помощь жилищных(ипотечных) займов.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2. Создание условий для увеличения объёма капитального ремонта жилищного фонда для повышения его комфортности                                        </w:t>
      </w:r>
      <w:r>
        <w:rPr>
          <w:sz w:val="28"/>
          <w:szCs w:val="28"/>
        </w:rPr>
        <w:t xml:space="preserve">         и энергоэффективности.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эффективного решения задачи 2 является: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мероприятий по капитальному ремонту муниципального жилищного фонда.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0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425"/>
        <w:rPr>
          <w:b/>
          <w:bCs/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continuous"/>
          <w:pgSz w:w="11906" w:h="16838" w:orient="portrait"/>
          <w:pgMar w:top="851" w:right="851" w:bottom="709" w:left="1701" w:header="709" w:footer="709" w:gutter="0"/>
          <w:cols w:num="1" w:sep="0" w:space="708" w:equalWidth="1"/>
          <w:docGrid w:linePitch="360"/>
          <w:titlePg/>
        </w:sect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425"/>
        <w:rPr>
          <w:b/>
          <w:bCs/>
          <w:sz w:val="28"/>
          <w:szCs w:val="28"/>
        </w:rPr>
      </w:pPr>
      <w:r>
        <w:rPr>
          <w:b/>
          <w:sz w:val="28"/>
        </w:rPr>
        <w:t xml:space="preserve">                   Паспорт муниципальной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«</w:t>
      </w:r>
      <w:r>
        <w:rPr>
          <w:rStyle w:val="1230"/>
          <w:b/>
          <w:i w:val="0"/>
          <w:sz w:val="28"/>
          <w:szCs w:val="28"/>
        </w:rPr>
        <w:t xml:space="preserve">Обеспечение доступным и комфортным жильём и коммунальными    услугами населения Ивнянского района Белгородской области»</w:t>
      </w:r>
      <w:r>
        <w:rPr>
          <w:b/>
          <w:spacing w:val="-2"/>
          <w:sz w:val="28"/>
        </w:rPr>
        <w:t xml:space="preserve">»</w:t>
      </w:r>
      <w:r>
        <w:rPr>
          <w:b/>
          <w:sz w:val="28"/>
        </w:rPr>
        <w:t xml:space="preserve"> (далее – муниципальная программа)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709" w:right="-425"/>
        <w:rPr>
          <w:b/>
          <w:bCs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           1.Основные положения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709" w:right="-425"/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</w:r>
      <w:r>
        <w:rPr>
          <w:b/>
          <w:bCs/>
          <w:spacing w:val="-10"/>
          <w:sz w:val="28"/>
          <w:szCs w:val="28"/>
        </w:rPr>
      </w:r>
      <w:r>
        <w:rPr>
          <w:b/>
          <w:bCs/>
          <w:spacing w:val="-10"/>
          <w:sz w:val="28"/>
          <w:szCs w:val="28"/>
        </w:rPr>
      </w:r>
    </w:p>
    <w:p>
      <w:pPr>
        <w:ind w:left="709" w:right="-425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</w:r>
      <w:r>
        <w:rPr>
          <w:b/>
          <w:bCs/>
          <w:spacing w:val="-10"/>
          <w:sz w:val="28"/>
          <w:szCs w:val="28"/>
        </w:rPr>
      </w:r>
      <w:r>
        <w:rPr>
          <w:b/>
          <w:bCs/>
          <w:spacing w:val="-10"/>
          <w:sz w:val="28"/>
          <w:szCs w:val="28"/>
        </w:rPr>
      </w:r>
    </w:p>
    <w:tbl>
      <w:tblPr>
        <w:tblW w:w="0" w:type="auto"/>
        <w:tblInd w:w="9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10382"/>
      </w:tblGrid>
      <w:tr>
        <w:trPr/>
        <w:tblPrEx/>
        <w:tc>
          <w:tcPr>
            <w:tcW w:w="3791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Куратор 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 А.В. – заместитель главы адми</w:t>
            </w:r>
            <w:r>
              <w:rPr>
                <w:sz w:val="28"/>
                <w:szCs w:val="28"/>
              </w:rPr>
              <w:t xml:space="preserve">нистрации Ивнянского района </w:t>
            </w:r>
            <w:r>
              <w:rPr>
                <w:sz w:val="28"/>
                <w:szCs w:val="28"/>
              </w:rPr>
              <w:br/>
              <w:t xml:space="preserve">по строительству, транспорту и жилищно-коммунальному хозяйству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Мишурова Н.С. – начальник отдела жилищно-коммунального хозяйства администрации Ивнянского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реализации 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ectPr>
          <w:footnotePr/>
          <w:endnotePr/>
          <w:type w:val="continuous"/>
          <w:pgSz w:w="16838" w:h="11906" w:orient="landscape"/>
          <w:pgMar w:top="1701" w:right="851" w:bottom="851" w:left="709" w:header="709" w:footer="709" w:gutter="0"/>
          <w:cols w:num="1" w:sep="0" w:space="708" w:equalWidth="1"/>
          <w:docGrid w:linePitch="360"/>
          <w:titlePg/>
        </w:sectPr>
      </w:pPr>
    </w:p>
    <w:tbl>
      <w:tblPr>
        <w:tblW w:w="0" w:type="auto"/>
        <w:tblInd w:w="9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10382"/>
      </w:tblGrid>
      <w:tr>
        <w:trPr>
          <w:trHeight w:val="542"/>
        </w:trPr>
        <w:tblPrEx/>
        <w:tc>
          <w:tcPr>
            <w:tcW w:w="379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/>
        </w:tc>
        <w:tc>
          <w:tcPr>
            <w:tcW w:w="10382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1. Повышение уровня доступности жилья для населения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557"/>
        </w:trPr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  <w:vAlign w:val="center"/>
          </w:tcPr>
          <w:p/>
        </w:tc>
        <w:tc>
          <w:tcPr>
            <w:tcW w:w="10382" w:type="dxa"/>
            <w:vMerge w:val="restart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2. Повышение качества и надежности предоставления жилищно-коммунальных услуг в Ивнянском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754"/>
        </w:trPr>
        <w:tblPrEx/>
        <w:tc>
          <w:tcPr>
            <w:tcW w:w="3791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Направления (подпрограммы) 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Направления (подпрограммы) не выделяются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ectPr>
          <w:footnotePr/>
          <w:endnotePr/>
          <w:type w:val="continuous"/>
          <w:pgSz w:w="16838" w:h="11906" w:orient="landscape"/>
          <w:pgMar w:top="1701" w:right="851" w:bottom="851" w:left="709" w:header="709" w:footer="709" w:gutter="0"/>
          <w:cols w:num="1" w:sep="0" w:space="708" w:equalWidth="1"/>
          <w:docGrid w:linePitch="360"/>
          <w:titlePg/>
        </w:sectPr>
      </w:pPr>
    </w:p>
    <w:tbl>
      <w:tblPr>
        <w:tblW w:w="0" w:type="auto"/>
        <w:tblInd w:w="9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4749"/>
        <w:gridCol w:w="5633"/>
      </w:tblGrid>
      <w:tr>
        <w:trPr/>
        <w:tblPrEx/>
        <w:tc>
          <w:tcPr>
            <w:tcW w:w="379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Объёмы финансового обеспечения за весь период реализации, в том числе </w:t>
            </w:r>
            <w:r>
              <w:rPr>
                <w:sz w:val="28"/>
                <w:szCs w:val="28"/>
              </w:rPr>
              <w:br/>
              <w:t xml:space="preserve">по источникам финансирования: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49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Источник финансового обеспечения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5633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</w:t>
            </w:r>
            <w:r>
              <w:rPr>
                <w:color w:val="000000"/>
                <w:sz w:val="28"/>
                <w:szCs w:val="28"/>
              </w:rPr>
              <w:t xml:space="preserve">м финансового обеспечения, тыс. рублей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4749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Муниципальная программа (комплексная программа) (всего), </w:t>
            </w:r>
            <w:r>
              <w:rPr>
                <w:sz w:val="28"/>
                <w:szCs w:val="28"/>
              </w:rPr>
              <w:br/>
              <w:t xml:space="preserve">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633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96 244,26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4749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Местный бюджет (всего), из них: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633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5 017,50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4749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-межбюджетные трансферты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633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1 976,57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4749" w:type="dxa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-межбюджетные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633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87 824,81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012"/>
        </w:trPr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474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633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83"/>
        </w:trPr>
        <w:tblPrEx/>
        <w:tc>
          <w:tcPr>
            <w:tcW w:w="379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 с национальными целями развития Российской Федера</w:t>
            </w:r>
            <w:r>
              <w:rPr>
                <w:color w:val="000000"/>
                <w:sz w:val="28"/>
                <w:szCs w:val="28"/>
              </w:rPr>
              <w:t xml:space="preserve">ции / государственной программой Белгородской области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/>
        </w:tc>
        <w:tc>
          <w:tcPr>
            <w:tcW w:w="10382" w:type="dxa"/>
            <w:gridSpan w:val="2"/>
            <w:vMerge w:val="restart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1.Национальная цель: «</w:t>
            </w:r>
            <w:bookmarkStart w:id="3" w:name="_Hlk178248028"/>
            <w:r>
              <w:rPr>
                <w:sz w:val="28"/>
                <w:szCs w:val="28"/>
              </w:rPr>
              <w:t xml:space="preserve">Комфортная и безопасная среда для жизни</w:t>
            </w:r>
            <w:bookmarkEnd w:id="3"/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089"/>
        </w:trPr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0382" w:type="dxa"/>
            <w:gridSpan w:val="2"/>
            <w:vMerge w:val="restart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Показатель: Улучшение жилищных условий не менее 5 миллионов семей ежегодно и увеличение объёма жилищного строительства не менее чем до 120 миллионов квадратных метров в год»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>
          <w:trHeight w:val="1324"/>
        </w:trPr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0382" w:type="dxa"/>
            <w:gridSpan w:val="2"/>
            <w:vMerge w:val="restart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Государственная программа Российской Федерации «Обеспечение доступным и комфортным жильём и коммунальными услугами граждан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 «Объем жилищного строительства»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2 «Количество семей, улучшивших жилищные условия»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379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вязь с целями развития Белгородской области / стратегическими приоритетами Белгородской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gridSpan w:val="2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1.Стратегическая цель Белгородской области до 2023 года «Формирование устойчивой высокотехнологичной индустрии строительства и строительных материалов, обеспече</w:t>
            </w:r>
            <w:r>
              <w:rPr>
                <w:sz w:val="28"/>
                <w:szCs w:val="28"/>
              </w:rPr>
              <w:t xml:space="preserve">ние  сбалансированной структуры рынка жилья и доступа к новым современным форматам строительства, повышение доступности жилья для всех групп населения»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51"/>
        </w:trPr>
        <w:tblPrEx/>
        <w:tc>
          <w:tcPr>
            <w:tcW w:w="379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0382" w:type="dxa"/>
            <w:gridSpan w:val="2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Приоритет «Устойчивая технологически развитая экономика» («Обеспечить справедливые возможности и достойную жизнь в лучшем регионе России»)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 Показатель «Увеличение объёмов жилищного строительства»;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 Показатель «Улучшение жилищных условий граждан»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51"/>
        </w:trPr>
        <w:tblPrEx/>
        <w:tc>
          <w:tcPr>
            <w:tcW w:w="3791" w:type="dxa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rStyle w:val="1260"/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1260"/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Связь с целями развития Ивнянского района / стратегическими</w:t>
            </w:r>
            <w:r>
              <w:rPr>
                <w:rStyle w:val="1260"/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Style w:val="1260"/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rStyle w:val="1260"/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направлениями Ивнянского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382" w:type="dxa"/>
            <w:gridSpan w:val="2"/>
            <w:shd w:val="clear" w:color="auto" w:fill="auto"/>
            <w:noWrap w:val="false"/>
            <w:textDirection w:val="lrTb"/>
          </w:tcPr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Основной стратегической задачей развития строительного кластера является создание наиболее благоприятных условий для улучшения качества жизни населения района как с</w:t>
            </w:r>
            <w:r>
              <w:rPr>
                <w:sz w:val="28"/>
                <w:szCs w:val="28"/>
              </w:rPr>
              <w:t xml:space="preserve"> точки зрения строительства и развития производственно - экономической базы, так и обеспечения жителей района благоустроенным жильём, социальной инфраструктурой.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Стратегическое направление «Повышение качества условий жизнедеятельности населения муни</w:t>
            </w:r>
            <w:r>
              <w:rPr>
                <w:sz w:val="28"/>
                <w:szCs w:val="28"/>
              </w:rPr>
              <w:t xml:space="preserve">ципального района «Ивнянский район», «Качество жилищных условий, комплексное благоустройство населенных пунктов».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8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Индикатор-модернизация жилищно-коммунальной отрасли и обеспечение доступности расходов на эксплуатацию жилья и оплату жилищно-коммунальных </w:t>
            </w:r>
            <w:r>
              <w:rPr>
                <w:sz w:val="28"/>
                <w:szCs w:val="28"/>
              </w:rPr>
              <w:t xml:space="preserve">услу</w:t>
            </w:r>
            <w:r>
              <w:rPr>
                <w:sz w:val="28"/>
                <w:szCs w:val="28"/>
              </w:rPr>
              <w:t xml:space="preserve">г для населения через развитие конкуренции в управлении жилищным фондом и его обслуживании, в том числе путем содействия самоорганизации населения с целью создания товариществ собственников жилья, развитие механизмов государственно-частного партнерства в с</w:t>
            </w:r>
            <w:r>
              <w:rPr>
                <w:sz w:val="28"/>
                <w:szCs w:val="28"/>
              </w:rPr>
              <w:t xml:space="preserve">фере предоставления коммунальных услуг; -формирование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widowControl w:val="off"/>
        <w:rPr>
          <w:b/>
          <w:bCs/>
          <w:sz w:val="16"/>
          <w:szCs w:val="16"/>
        </w:rPr>
        <w:sectPr>
          <w:footnotePr/>
          <w:endnotePr/>
          <w:type w:val="continuous"/>
          <w:pgSz w:w="16838" w:h="11906" w:orient="landscape"/>
          <w:pgMar w:top="1701" w:right="851" w:bottom="851" w:left="709" w:header="709" w:footer="709" w:gutter="0"/>
          <w:cols w:num="1" w:sep="0" w:space="708" w:equalWidth="1"/>
          <w:docGrid w:linePitch="360"/>
          <w:titlePg/>
        </w:sect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rPr>
          <w:b/>
          <w:bCs/>
          <w:spacing w:val="-10"/>
          <w:sz w:val="16"/>
          <w:szCs w:val="16"/>
        </w:rPr>
      </w:pP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  <w:r>
        <w:rPr>
          <w:b/>
          <w:bCs/>
          <w:spacing w:val="-10"/>
          <w:sz w:val="16"/>
          <w:szCs w:val="16"/>
        </w:rPr>
      </w:r>
    </w:p>
    <w:p>
      <w:pPr>
        <w:jc w:val="center"/>
        <w:rPr>
          <w:b/>
          <w:bCs/>
          <w:spacing w:val="-10"/>
        </w:rPr>
      </w:pPr>
      <w:r>
        <w:rPr>
          <w:b/>
          <w:bCs/>
          <w:spacing w:val="-10"/>
        </w:rPr>
        <w:t xml:space="preserve">2.Показатели муниципальной программы</w:t>
      </w:r>
      <w:r>
        <w:rPr>
          <w:b/>
          <w:bCs/>
          <w:spacing w:val="-10"/>
        </w:rPr>
      </w:r>
      <w:r>
        <w:rPr>
          <w:b/>
          <w:bCs/>
          <w:spacing w:val="-10"/>
        </w:rPr>
      </w:r>
    </w:p>
    <w:p>
      <w:pPr>
        <w:ind w:left="709" w:right="-425"/>
        <w:jc w:val="center"/>
        <w:rPr>
          <w:b/>
          <w:bCs/>
          <w:spacing w:val="-10"/>
        </w:rPr>
      </w:pPr>
      <w:r>
        <w:rPr>
          <w:b/>
          <w:bCs/>
          <w:spacing w:val="-10"/>
        </w:rPr>
      </w:r>
      <w:r>
        <w:rPr>
          <w:b/>
          <w:bCs/>
          <w:spacing w:val="-10"/>
        </w:rPr>
      </w:r>
      <w:r>
        <w:rPr>
          <w:b/>
          <w:bCs/>
          <w:spacing w:val="-10"/>
        </w:rPr>
      </w:r>
    </w:p>
    <w:tbl>
      <w:tblPr>
        <w:tblW w:w="16300" w:type="dxa"/>
        <w:tblInd w:w="-4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1685"/>
        <w:gridCol w:w="849"/>
        <w:gridCol w:w="1134"/>
        <w:gridCol w:w="992"/>
        <w:gridCol w:w="851"/>
        <w:gridCol w:w="567"/>
        <w:gridCol w:w="566"/>
        <w:gridCol w:w="740"/>
        <w:gridCol w:w="677"/>
        <w:gridCol w:w="710"/>
        <w:gridCol w:w="567"/>
        <w:gridCol w:w="711"/>
        <w:gridCol w:w="1131"/>
        <w:gridCol w:w="1418"/>
        <w:gridCol w:w="1276"/>
        <w:gridCol w:w="1984"/>
      </w:tblGrid>
      <w:tr>
        <w:trPr/>
        <w:tblPrEx/>
        <w:tc>
          <w:tcPr>
            <w:tcW w:w="44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№ п/п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68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ind w:left="-283" w:right="-21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Наименование</w:t>
            </w:r>
            <w:r>
              <w:rPr>
                <w:b/>
                <w:bCs/>
                <w:spacing w:val="-10"/>
              </w:rPr>
              <w:br/>
              <w:t xml:space="preserve">показателя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84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ind w:left="-425" w:right="-358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Уровень</w:t>
            </w:r>
            <w:r>
              <w:rPr>
                <w:b/>
                <w:bCs/>
                <w:spacing w:val="-10"/>
              </w:rPr>
              <w:br/>
              <w:t xml:space="preserve"> показателя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ind w:left="-425" w:right="-358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134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ind w:left="-283" w:right="-21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Признак возрастания / убывания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99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Единица измерения (по ОКЕИ)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418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Базовое значение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3971" w:type="dxa"/>
            <w:gridSpan w:val="6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Значения показателя по годам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13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Документ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418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ind w:left="-142" w:right="-74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Ответственный за достижение показателя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ind w:left="-142" w:right="-74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Связь с показателями национальных целей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984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ind w:left="-142" w:right="-136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Связь                                      с показателями государственных программ Белгородской области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</w:tr>
      <w:tr>
        <w:trPr/>
        <w:tblPrEx/>
        <w:tc>
          <w:tcPr>
            <w:tcW w:w="442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685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849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134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992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ind w:left="-567" w:right="-499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значение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год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6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2025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40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2026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677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2027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10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2028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2029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2030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131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418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276" w:type="dxa"/>
            <w:vMerge w:val="continue"/>
            <w:shd w:val="clear" w:color="auto" w:fill="auto"/>
            <w:noWrap w:val="false"/>
            <w:textDirection w:val="lrTb"/>
          </w:tcPr>
          <w:p/>
        </w:tc>
        <w:tc>
          <w:tcPr>
            <w:tcW w:w="1984" w:type="dxa"/>
            <w:vMerge w:val="continue"/>
            <w:shd w:val="clear" w:color="auto" w:fill="auto"/>
            <w:noWrap w:val="false"/>
            <w:textDirection w:val="lrTb"/>
          </w:tcPr>
          <w:p/>
        </w:tc>
      </w:tr>
      <w:tr>
        <w:trPr/>
        <w:tblPrEx/>
        <w:tc>
          <w:tcPr>
            <w:tcW w:w="44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685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2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84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3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4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99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5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6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7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8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4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9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67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10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1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11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12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13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13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14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15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16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  <w:tc>
          <w:tcPr>
            <w:tcW w:w="198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17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</w:tr>
      <w:tr>
        <w:trPr>
          <w:trHeight w:val="258"/>
        </w:trPr>
        <w:tblPrEx/>
        <w:tc>
          <w:tcPr>
            <w:tcW w:w="16300" w:type="dxa"/>
            <w:gridSpan w:val="17"/>
            <w:shd w:val="clear" w:color="auto" w:fill="auto"/>
            <w:noWrap w:val="false"/>
            <w:textDirection w:val="lrTb"/>
          </w:tcPr>
          <w:p>
            <w:pPr>
              <w:tabs>
                <w:tab w:val="left" w:pos="7058" w:leader="none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Цель 1</w:t>
            </w:r>
            <w:r>
              <w:t xml:space="preserve"> </w:t>
            </w:r>
            <w:r>
              <w:rPr>
                <w:b/>
                <w:bCs/>
              </w:rPr>
              <w:t xml:space="preserve">П</w:t>
            </w:r>
            <w:r>
              <w:rPr>
                <w:b/>
                <w:bCs/>
                <w:highlight w:val="white"/>
              </w:rPr>
              <w:t xml:space="preserve">овышение качества и надежности предоставления жилищно-коммунальных услуг в Ивнянском районе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44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1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685" w:type="dxa"/>
            <w:shd w:val="clear" w:color="auto" w:fill="auto"/>
            <w:noWrap w:val="false"/>
            <w:textDirection w:val="lrTb"/>
          </w:tcPr>
          <w:p>
            <w:pPr>
              <w:ind w:right="-91"/>
            </w:pPr>
            <w:r>
              <w:t xml:space="preserve">Общий объём ввода жилья</w:t>
            </w:r>
          </w:p>
        </w:tc>
        <w:tc>
          <w:tcPr>
            <w:tcW w:w="84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МП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Прогресси-рующий</w:t>
            </w:r>
          </w:p>
        </w:tc>
        <w:tc>
          <w:tcPr>
            <w:tcW w:w="99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Кв. м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7 961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2023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6" w:type="dxa"/>
            <w:shd w:val="clear" w:color="auto" w:fill="auto"/>
            <w:noWrap w:val="false"/>
            <w:textDirection w:val="lrTb"/>
          </w:tcPr>
          <w:p>
            <w:pPr>
              <w:ind w:left="-850" w:right="-783"/>
              <w:jc w:val="center"/>
            </w:pPr>
            <w:r>
              <w:t xml:space="preserve">8 300</w:t>
            </w:r>
          </w:p>
        </w:tc>
        <w:tc>
          <w:tcPr>
            <w:tcW w:w="74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8 300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67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8 300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8 300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8 300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8 300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131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hyperlink r:id="rId12" w:tooltip="https://login.consultant.ru/link/?req=doc&amp;base=LAW&amp;n=398015" w:history="1">
              <w:r>
                <w:rPr>
                  <w:sz w:val="20"/>
                  <w:szCs w:val="20"/>
                </w:rPr>
                <w:t xml:space="preserve">Распоряжение</w:t>
              </w:r>
            </w:hyperlink>
            <w:r>
              <w:rPr>
                <w:sz w:val="20"/>
                <w:szCs w:val="20"/>
              </w:rPr>
              <w:t xml:space="preserve"> Правительства Российской Федерации от 01.10.2021 № 2765-р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-283" w:right="-216"/>
              <w:jc w:val="center"/>
              <w:rPr>
                <w:spacing w:val="-10"/>
              </w:rPr>
            </w:pPr>
            <w:r>
              <w:rPr>
                <w:spacing w:val="-10"/>
              </w:rPr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Отдел жилищно-коммунального хозяйства админис</w:t>
            </w:r>
            <w:r>
              <w:rPr>
                <w:spacing w:val="-10"/>
              </w:rPr>
              <w:t xml:space="preserve">трации Ивнянского района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ind w:left="-142" w:right="-74"/>
              <w:jc w:val="center"/>
              <w:rPr>
                <w:spacing w:val="-10"/>
              </w:rPr>
            </w:pPr>
            <w:r>
              <w:t xml:space="preserve">Формирование устойчивой высокотехнологичной индустрии строительства и строительных материалов, обеспечение  сбалансированной структуры рынка жилья и доступа к новым современным форматам строительства, повышение доступности жилья дл</w:t>
            </w:r>
            <w:r>
              <w:t xml:space="preserve">я всех групп населения»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98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</w:pPr>
            <w:r>
              <w:t xml:space="preserve">Государственная программа Белгородской области  /Показатель «Объём жилищного строительства»</w:t>
            </w:r>
          </w:p>
          <w:p>
            <w:pPr>
              <w:ind w:left="-142" w:right="-167"/>
              <w:jc w:val="center"/>
              <w:rPr>
                <w:color w:val="ff0000"/>
                <w:spacing w:val="-10"/>
              </w:rPr>
            </w:pPr>
            <w:r>
              <w:rPr>
                <w:color w:val="ff0000"/>
                <w:spacing w:val="-10"/>
              </w:rPr>
            </w:r>
            <w:r>
              <w:rPr>
                <w:color w:val="ff0000"/>
                <w:spacing w:val="-10"/>
              </w:rPr>
            </w:r>
            <w:r>
              <w:rPr>
                <w:color w:val="ff0000"/>
                <w:spacing w:val="-10"/>
              </w:rPr>
            </w:r>
          </w:p>
        </w:tc>
      </w:tr>
      <w:tr>
        <w:trPr>
          <w:trHeight w:val="4133"/>
        </w:trPr>
        <w:tblPrEx/>
        <w:tc>
          <w:tcPr>
            <w:tcW w:w="44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2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685" w:type="dxa"/>
            <w:shd w:val="clear" w:color="auto" w:fill="auto"/>
            <w:noWrap w:val="false"/>
            <w:textDirection w:val="lrTb"/>
          </w:tcPr>
          <w:p>
            <w:pPr>
              <w:ind w:right="-91"/>
            </w:pPr>
            <w:r>
              <w:t xml:space="preserve">Обеспеченность населения жильём на одного жителя</w:t>
            </w:r>
          </w:p>
        </w:tc>
        <w:tc>
          <w:tcPr>
            <w:tcW w:w="849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rPr>
                <w:spacing w:val="-10"/>
              </w:rPr>
              <w:t xml:space="preserve">МП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Прогресси-рующий</w:t>
            </w:r>
          </w:p>
          <w:p>
            <w:pPr>
              <w:jc w:val="center"/>
            </w:pPr>
          </w:p>
        </w:tc>
        <w:tc>
          <w:tcPr>
            <w:tcW w:w="99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Кв. м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32,5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2023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33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4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35,1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67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36,2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37,3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38,4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39,5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131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hyperlink r:id="rId13" w:tooltip="https://login.consultant.ru/link/?req=doc&amp;base=LAW&amp;n=398015" w:history="1">
              <w:r>
                <w:rPr>
                  <w:sz w:val="20"/>
                  <w:szCs w:val="20"/>
                </w:rPr>
                <w:t xml:space="preserve">Распоряжение</w:t>
              </w:r>
            </w:hyperlink>
            <w:r>
              <w:rPr>
                <w:sz w:val="20"/>
                <w:szCs w:val="20"/>
              </w:rPr>
              <w:t xml:space="preserve"> Правительства Российской Федерации от 01.10.2021 № 2765-р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-283" w:right="-216"/>
              <w:jc w:val="center"/>
              <w:rPr>
                <w:spacing w:val="-10"/>
              </w:rPr>
            </w:pPr>
            <w:r>
              <w:rPr>
                <w:spacing w:val="-10"/>
              </w:rPr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  <w:p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Улучшение жилищных условий не менее 6 семей ежегодно </w:t>
            </w:r>
          </w:p>
        </w:tc>
        <w:tc>
          <w:tcPr>
            <w:tcW w:w="1984" w:type="dxa"/>
            <w:shd w:val="clear" w:color="auto" w:fill="auto"/>
            <w:noWrap w:val="false"/>
            <w:textDirection w:val="lrTb"/>
            <w:vAlign w:val="center"/>
          </w:tcPr>
          <w:p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Г</w:t>
            </w:r>
            <w:r>
              <w:t xml:space="preserve">осударственная программа Белгородской области  /Показатель «Обеспеченность населения жильём на одного жителя области»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</w:tr>
      <w:tr>
        <w:trPr>
          <w:trHeight w:val="380"/>
        </w:trPr>
        <w:tblPrEx/>
        <w:tc>
          <w:tcPr>
            <w:tcW w:w="16300" w:type="dxa"/>
            <w:gridSpan w:val="17"/>
            <w:shd w:val="clear" w:color="auto" w:fill="auto"/>
            <w:noWrap w:val="false"/>
            <w:textDirection w:val="lrTb"/>
          </w:tcPr>
          <w:p>
            <w:pPr>
              <w:shd w:val="clear" w:color="ffffff" w:fill="ffffff"/>
              <w:ind w:left="-142" w:right="-167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Цель 2 Повышение уровня доступности жилья для населения</w:t>
            </w:r>
            <w:r>
              <w:rPr>
                <w:b/>
                <w:bCs/>
                <w:spacing w:val="-10"/>
              </w:rPr>
            </w:r>
            <w:r>
              <w:rPr>
                <w:b/>
                <w:bCs/>
                <w:spacing w:val="-10"/>
              </w:rPr>
            </w:r>
          </w:p>
        </w:tc>
      </w:tr>
      <w:tr>
        <w:trPr>
          <w:trHeight w:val="380"/>
        </w:trPr>
        <w:tblPrEx/>
        <w:tc>
          <w:tcPr>
            <w:tcW w:w="44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2.1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685" w:type="dxa"/>
            <w:shd w:val="clear" w:color="auto" w:fill="auto"/>
            <w:noWrap w:val="false"/>
            <w:textDirection w:val="lrTb"/>
          </w:tcPr>
          <w:p>
            <w:pPr>
              <w:ind w:right="-91"/>
            </w:pPr>
            <w:r>
              <w:t xml:space="preserve">Количество семей, улучшивших жилищные условия</w:t>
            </w:r>
          </w:p>
        </w:tc>
        <w:tc>
          <w:tcPr>
            <w:tcW w:w="84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ВДЛ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Прогрессирующий</w:t>
            </w:r>
          </w:p>
        </w:tc>
        <w:tc>
          <w:tcPr>
            <w:tcW w:w="99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Кол-во семей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6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2023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7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4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8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67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9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0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10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11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pacing w:val="-10"/>
              </w:rPr>
            </w:pPr>
            <w:r>
              <w:t xml:space="preserve">12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131" w:type="dxa"/>
            <w:shd w:val="clear" w:color="auto" w:fill="auto"/>
            <w:noWrap w:val="false"/>
            <w:textDirection w:val="lrTb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hyperlink r:id="rId14" w:tooltip="https://login.consultant.ru/link/?req=doc&amp;base=LAW&amp;n=398015" w:history="1">
              <w:r>
                <w:rPr>
                  <w:sz w:val="20"/>
                  <w:szCs w:val="20"/>
                </w:rPr>
                <w:t xml:space="preserve">Распоряжение</w:t>
              </w:r>
            </w:hyperlink>
            <w:r>
              <w:rPr>
                <w:sz w:val="20"/>
                <w:szCs w:val="20"/>
              </w:rPr>
              <w:t xml:space="preserve"> Пр</w:t>
            </w:r>
            <w:r>
              <w:rPr>
                <w:sz w:val="20"/>
                <w:szCs w:val="20"/>
              </w:rPr>
              <w:t xml:space="preserve">авительства Российской Федерации от 01.10.2021 № 2765-р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1"/>
              <w:jc w:val="center"/>
            </w:pP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</w:pPr>
          </w:p>
          <w:p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  <w:p>
            <w:pPr>
              <w:ind w:left="-142" w:right="-74"/>
              <w:jc w:val="center"/>
              <w:rPr>
                <w:spacing w:val="-10"/>
              </w:rPr>
            </w:pPr>
            <w:r>
              <w:rPr>
                <w:spacing w:val="-10"/>
              </w:rPr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жилищных условий не менее 33семей ежегодно и увеличение объёма жилищного строительства не менее чем до 8300 квадратны</w:t>
            </w:r>
            <w:r>
              <w:rPr>
                <w:sz w:val="20"/>
                <w:szCs w:val="20"/>
              </w:rPr>
              <w:t xml:space="preserve">х метров в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jc w:val="center"/>
            </w:pPr>
          </w:p>
          <w:p/>
        </w:tc>
        <w:tc>
          <w:tcPr>
            <w:tcW w:w="1984" w:type="dxa"/>
            <w:shd w:val="clear" w:color="auto" w:fill="auto"/>
            <w:noWrap w:val="false"/>
            <w:textDirection w:val="lrTb"/>
          </w:tcPr>
          <w:p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  <w:r>
              <w:t xml:space="preserve">Государственная программа Белгородской области / Показатель « Количество семей улучшивших жилищные условия»</w:t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  <w:p>
            <w:pPr>
              <w:shd w:val="clear" w:color="ffffff" w:fill="ffffff"/>
              <w:ind w:left="-142" w:right="-167"/>
              <w:jc w:val="center"/>
              <w:rPr>
                <w:spacing w:val="-10"/>
              </w:rPr>
            </w:pPr>
            <w:r>
              <w:rPr>
                <w:spacing w:val="-10"/>
              </w:rPr>
            </w:r>
            <w:r>
              <w:rPr>
                <w:spacing w:val="-10"/>
              </w:rPr>
            </w:r>
            <w:r>
              <w:rPr>
                <w:spacing w:val="-10"/>
              </w:rPr>
            </w:r>
          </w:p>
        </w:tc>
      </w:tr>
    </w:tbl>
    <w:p>
      <w:pPr>
        <w:pStyle w:val="801"/>
        <w:widowControl w:val="off"/>
        <w:tabs>
          <w:tab w:val="left" w:pos="2770" w:leader="none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801"/>
        <w:widowControl w:val="off"/>
        <w:tabs>
          <w:tab w:val="left" w:pos="2770" w:leader="none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801"/>
        <w:widowControl w:val="off"/>
        <w:tabs>
          <w:tab w:val="left" w:pos="2770" w:leader="none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801"/>
        <w:widowControl w:val="off"/>
        <w:tabs>
          <w:tab w:val="left" w:pos="2770" w:leader="none"/>
        </w:tabs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3. Помесячный план достижения показателей муниципальной программы Ивнянского района </w:t>
      </w: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</w:p>
    <w:p>
      <w:pPr>
        <w:widowControl w:val="off"/>
        <w:tabs>
          <w:tab w:val="left" w:pos="1577" w:leader="none"/>
          <w:tab w:val="left" w:pos="2482" w:leader="none"/>
        </w:tabs>
        <w:jc w:val="both"/>
      </w:pPr>
    </w:p>
    <w:tbl>
      <w:tblPr>
        <w:tblW w:w="145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273"/>
      </w:tblGrid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rPr>
                <w:b/>
              </w:rPr>
            </w:pPr>
            <w:r>
              <w:rPr>
                <w:b/>
              </w:rPr>
              <w:t xml:space="preserve">Уровень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по (ОКЕИ)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819" w:type="dxa"/>
            <w:gridSpan w:val="11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Плановое значение на</w:t>
            </w:r>
            <w:r>
              <w:rPr>
                <w:b/>
              </w:rPr>
              <w:t xml:space="preserve"> конец месяца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  конец 2025 года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cantSplit/>
          <w:trHeight w:val="1176"/>
        </w:trPr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567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Февраль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Апрель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Июнь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Октябрь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blPrEx/>
        <w:tc>
          <w:tcPr>
            <w:tcW w:w="14564" w:type="dxa"/>
            <w:gridSpan w:val="16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rPr>
                <w:b/>
              </w:rPr>
            </w:pPr>
            <w:r>
              <w:rPr>
                <w:b/>
                <w:bCs/>
              </w:rPr>
              <w:t xml:space="preserve">Цель 1 П</w:t>
            </w:r>
            <w:r>
              <w:rPr>
                <w:b/>
                <w:bCs/>
                <w:highlight w:val="white"/>
              </w:rPr>
              <w:t xml:space="preserve">овышение качества и надежности предоставления жилищно-коммунальных услуг в Ивнянском районе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21"/>
        </w:trPr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</w:pPr>
            <w:r>
              <w:t xml:space="preserve">1.1.</w:t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</w:pPr>
            <w:r>
              <w:t xml:space="preserve">Общий объём ввода жилья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МП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Кв. м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8 300</w:t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</w:pPr>
            <w:r>
              <w:t xml:space="preserve">1.2.</w:t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ind w:right="-91"/>
            </w:pPr>
            <w:r>
              <w:t xml:space="preserve">Обеспеченность населения жильём на одного жителя</w:t>
            </w:r>
          </w:p>
          <w:p/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МП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Кв. м 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35,1</w:t>
            </w:r>
          </w:p>
        </w:tc>
      </w:tr>
      <w:tr>
        <w:trPr/>
        <w:tblPrEx/>
        <w:tc>
          <w:tcPr>
            <w:tcW w:w="14564" w:type="dxa"/>
            <w:gridSpan w:val="16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</w:pPr>
            <w:r>
              <w:rPr>
                <w:b/>
              </w:rPr>
              <w:t xml:space="preserve">Цель 2 Повышение уровня доступности жилья для населения</w:t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</w:pPr>
            <w:r>
              <w:t xml:space="preserve">2.1.</w:t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r>
              <w:t xml:space="preserve">Количество семей улучшивших жилищные условия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МП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Единиц</w:t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  <w:r>
              <w:t xml:space="preserve">-</w:t>
            </w:r>
          </w:p>
        </w:tc>
        <w:tc>
          <w:tcPr>
            <w:tcW w:w="127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</w:pPr>
            <w:r>
              <w:t xml:space="preserve">7</w:t>
            </w:r>
          </w:p>
        </w:tc>
      </w:tr>
    </w:tbl>
    <w:p>
      <w:pPr>
        <w:widowControl w:val="off"/>
        <w:tabs>
          <w:tab w:val="left" w:pos="2482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 w:val="off"/>
        <w:tabs>
          <w:tab w:val="left" w:pos="2482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 w:val="off"/>
        <w:tabs>
          <w:tab w:val="left" w:pos="2482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4.</w:t>
      </w:r>
      <w:r>
        <w:rPr>
          <w:b/>
          <w:bCs/>
          <w:sz w:val="27"/>
          <w:szCs w:val="27"/>
        </w:rPr>
        <w:t xml:space="preserve">Структура муниципальной программы Ивнянского района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5"/>
        <w:gridCol w:w="7155"/>
        <w:gridCol w:w="3697"/>
      </w:tblGrid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п/п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9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Задачи структурного элемента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715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69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Связь с показателями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9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715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69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</w:pPr>
            <w:r>
              <w:t xml:space="preserve">1.1</w:t>
            </w:r>
          </w:p>
        </w:tc>
        <w:tc>
          <w:tcPr>
            <w:tcW w:w="13827" w:type="dxa"/>
            <w:gridSpan w:val="3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Комплекс процессных мероприятий «Улучшение жилищных условий граждан состоящих на учете в качестве нуждающихся в жилых помещениях»</w:t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10130" w:type="dxa"/>
            <w:gridSpan w:val="2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Ответственный за реализацию:</w:t>
            </w:r>
            <w:r>
              <w:t xml:space="preserve"> </w:t>
            </w:r>
            <w:r>
              <w:t xml:space="preserve">Отдел жилищно-коммунального хозяйства администрации Ивнянского района </w:t>
            </w:r>
          </w:p>
        </w:tc>
        <w:tc>
          <w:tcPr>
            <w:tcW w:w="369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Срок реализации: 2025-2030 годы </w:t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9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sz w:val="28"/>
                <w:szCs w:val="28"/>
              </w:rPr>
            </w:pPr>
            <w:r>
              <w:t xml:space="preserve">Задача 1.  </w:t>
            </w:r>
            <w:r>
              <w:rPr>
                <w:highlight w:val="white"/>
              </w:rPr>
              <w:t xml:space="preserve">Выполнение обязательств по обеспечению жильём категорий граждан, установленных федеральным                и рег</w:t>
            </w:r>
            <w:r>
              <w:rPr>
                <w:highlight w:val="white"/>
              </w:rPr>
              <w:t xml:space="preserve">иональным законодательством</w:t>
            </w:r>
            <w:r>
              <w:rPr>
                <w:sz w:val="28"/>
                <w:szCs w:val="28"/>
                <w:highlight w:val="white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</w:pPr>
          </w:p>
        </w:tc>
        <w:tc>
          <w:tcPr>
            <w:tcW w:w="7155" w:type="dxa"/>
            <w:shd w:val="clear" w:color="auto" w:fill="auto"/>
            <w:noWrap w:val="false"/>
            <w:textDirection w:val="lrTb"/>
          </w:tcPr>
          <w:p>
            <w:pPr>
              <w:pStyle w:val="9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Улучшены жилищные условия молодых семей с  использованием бюджетной поддержки, выданы жилые помещения детям-сиротам, семьям с детьми-инвалидами</w:t>
            </w:r>
            <w:r>
              <w:rPr>
                <w:sz w:val="20"/>
                <w:szCs w:val="20"/>
              </w:rPr>
              <w:t xml:space="preserve">. Оказана поддержка </w:t>
            </w:r>
            <w:r>
              <w:rPr>
                <w:sz w:val="20"/>
                <w:szCs w:val="20"/>
              </w:rPr>
              <w:t xml:space="preserve">участникам специальной военной операции в приобретении (строительстве) жилья с помощь жилищных(ипотечных) займов.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</w:pPr>
          </w:p>
        </w:tc>
        <w:tc>
          <w:tcPr>
            <w:tcW w:w="3697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Количество семей улучшивших жилищные условия</w:t>
            </w:r>
          </w:p>
          <w:p>
            <w:pPr>
              <w:widowControl w:val="off"/>
            </w:pP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975" w:type="dxa"/>
            <w:shd w:val="clear" w:color="auto" w:fill="auto"/>
            <w:noWrap w:val="false"/>
            <w:textDirection w:val="lrTb"/>
          </w:tcPr>
          <w:p/>
        </w:tc>
        <w:tc>
          <w:tcPr>
            <w:tcW w:w="7155" w:type="dxa"/>
            <w:shd w:val="clear" w:color="auto" w:fill="auto"/>
            <w:noWrap w:val="false"/>
            <w:textDirection w:val="lrTb"/>
          </w:tcPr>
          <w:p/>
        </w:tc>
        <w:tc>
          <w:tcPr>
            <w:tcW w:w="3697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2.2</w:t>
            </w:r>
          </w:p>
        </w:tc>
        <w:tc>
          <w:tcPr>
            <w:tcW w:w="13827" w:type="dxa"/>
            <w:gridSpan w:val="3"/>
            <w:shd w:val="clear" w:color="auto" w:fill="auto"/>
            <w:noWrap w:val="false"/>
            <w:textDirection w:val="lrTb"/>
          </w:tcPr>
          <w:p>
            <w:r>
              <w:t xml:space="preserve">Комплекс процессых мероприятий «Капительный ремонт муниципального жилищного фонда»</w:t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10130" w:type="dxa"/>
            <w:gridSpan w:val="2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Ответственный за реализацию: Отдел жилищно-коммунального хозяйства администрации Ивнянского района</w:t>
            </w:r>
          </w:p>
        </w:tc>
        <w:tc>
          <w:tcPr>
            <w:tcW w:w="3697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Срок реализации: 2025-2030 годы</w:t>
            </w:r>
          </w:p>
        </w:tc>
      </w:tr>
      <w:tr>
        <w:trPr/>
        <w:tblPrEx/>
        <w:tc>
          <w:tcPr>
            <w:tcW w:w="959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975" w:type="dxa"/>
            <w:shd w:val="clear" w:color="auto" w:fill="auto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t xml:space="preserve">Задача 2 </w:t>
            </w:r>
            <w:r>
              <w:rPr>
                <w:highlight w:val="white"/>
              </w:rPr>
              <w:t xml:space="preserve">Создание</w:t>
            </w:r>
            <w:r>
              <w:rPr>
                <w:highlight w:val="white"/>
              </w:rPr>
              <w:t xml:space="preserve"> условий для увеличения объёма капитального ремонта жилищного фонда для повышения его комфортности и энергоэффективности.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jc w:val="both"/>
            </w:pPr>
          </w:p>
        </w:tc>
        <w:tc>
          <w:tcPr>
            <w:tcW w:w="715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rPr>
                <w:highlight w:val="white"/>
              </w:rPr>
              <w:t xml:space="preserve"> Устранены неисправностей изношенных элементов, восстановлены  или  заменены на более долговечные и экономичные, улучшающие эксплуата</w:t>
            </w:r>
            <w:r>
              <w:rPr>
                <w:highlight w:val="white"/>
              </w:rPr>
              <w:t xml:space="preserve">ционные показатели ремонтируемых здани</w:t>
            </w:r>
            <w:r>
              <w:t xml:space="preserve">й</w:t>
            </w:r>
          </w:p>
        </w:tc>
        <w:tc>
          <w:tcPr>
            <w:tcW w:w="3697" w:type="dxa"/>
            <w:vMerge w:val="restart"/>
            <w:shd w:val="clear" w:color="auto" w:fill="auto"/>
            <w:noWrap w:val="false"/>
            <w:textDirection w:val="lrTb"/>
          </w:tcPr>
          <w:p>
            <w:pPr>
              <w:ind w:right="-91"/>
              <w:rPr>
                <w:sz w:val="28"/>
                <w:szCs w:val="28"/>
              </w:rPr>
            </w:pPr>
            <w:r>
              <w:t xml:space="preserve">Обеспеченность населения жильём на одного жителя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/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1"/>
        <w:widowControl w:val="off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5.Финансовое обеспечение муниципальной программы Ивнянского района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801"/>
        <w:widowControl w:val="off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147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>
        <w:trPr>
          <w:trHeight w:val="349"/>
        </w:trPr>
        <w:tblPrEx/>
        <w:tc>
          <w:tcPr>
            <w:tcW w:w="52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bookmarkStart w:id="4" w:name="_Hlk177993420"/>
            <w:r>
              <w:rPr>
                <w:b/>
                <w:bCs/>
              </w:rPr>
              <w:t xml:space="preserve">№ п/п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020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классификации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590" w:type="dxa"/>
            <w:gridSpan w:val="7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финансового обеспечения по годам реализации, тыс. рублей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721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020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2030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bookmarkEnd w:id="4"/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525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</w:t>
            </w:r>
          </w:p>
        </w:tc>
        <w:tc>
          <w:tcPr>
            <w:tcW w:w="3020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«Обеспечение доступным и комфортным жильём, коммунальными у слугами жителей       Ивнянского района» Белгородской области» (всего),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34 691,75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6 891,20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7 489,09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7 744,56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8 010,26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96 244,26</w:t>
            </w:r>
          </w:p>
        </w:tc>
      </w:tr>
      <w:tr>
        <w:trPr>
          <w:trHeight w:val="656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Местный бюджет (всего),            из них: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34 691,75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6 891,20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7 489,09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7 744,56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8 010,26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  <w:vAlign w:val="bottom"/>
          </w:tcPr>
          <w:p>
            <w:r>
              <w:t xml:space="preserve">96 244,26</w:t>
            </w:r>
          </w:p>
        </w:tc>
      </w:tr>
      <w:tr>
        <w:trPr>
          <w:trHeight w:val="699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414,20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315,20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293,70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305,44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317,66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330,37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1 976,57</w:t>
            </w:r>
          </w:p>
        </w:tc>
      </w:tr>
      <w:tr>
        <w:trPr>
          <w:trHeight w:val="680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33 456,30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30 352,20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5 837,50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6 071,36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6 304,16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6 546,29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87 824,81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5 017,50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4671" w:type="dxa"/>
            <w:gridSpan w:val="2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налоговых расходов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/>
        </w:tc>
        <w:tc>
          <w:tcPr>
            <w:tcW w:w="1369" w:type="dxa"/>
            <w:shd w:val="clear" w:color="auto" w:fill="auto"/>
            <w:noWrap w:val="false"/>
            <w:textDirection w:val="lrTb"/>
          </w:tcPr>
          <w:p/>
        </w:tc>
        <w:tc>
          <w:tcPr>
            <w:tcW w:w="1369" w:type="dxa"/>
            <w:shd w:val="clear" w:color="auto" w:fill="auto"/>
            <w:noWrap w:val="false"/>
            <w:textDirection w:val="lrTb"/>
          </w:tcPr>
          <w:p/>
        </w:tc>
        <w:tc>
          <w:tcPr>
            <w:tcW w:w="1369" w:type="dxa"/>
            <w:shd w:val="clear" w:color="auto" w:fill="auto"/>
            <w:noWrap w:val="false"/>
            <w:textDirection w:val="lrTb"/>
          </w:tcPr>
          <w:p/>
        </w:tc>
        <w:tc>
          <w:tcPr>
            <w:tcW w:w="1369" w:type="dxa"/>
            <w:shd w:val="clear" w:color="auto" w:fill="auto"/>
            <w:noWrap w:val="false"/>
            <w:textDirection w:val="lrTb"/>
          </w:tcPr>
          <w:p/>
        </w:tc>
        <w:tc>
          <w:tcPr>
            <w:tcW w:w="1369" w:type="dxa"/>
            <w:shd w:val="clear" w:color="auto" w:fill="auto"/>
            <w:noWrap w:val="false"/>
            <w:textDirection w:val="lrTb"/>
          </w:tcPr>
          <w:p/>
        </w:tc>
        <w:tc>
          <w:tcPr>
            <w:tcW w:w="1377" w:type="dxa"/>
            <w:shd w:val="clear" w:color="auto" w:fill="auto"/>
            <w:noWrap w:val="false"/>
            <w:textDirection w:val="lrTb"/>
          </w:tcPr>
          <w:p/>
        </w:tc>
      </w:tr>
      <w:tr>
        <w:trPr/>
        <w:tblPrEx/>
        <w:tc>
          <w:tcPr>
            <w:tcW w:w="525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2. </w:t>
            </w: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процессных мероприятий, в том числе: 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34 691,75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6 891,20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7 489,09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7 744,56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8 010,26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96 244,26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Местный бюджет (всего),            из них: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34 691,75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6 891,20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7  489,09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7 744,56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8 010,26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96 244,26</w:t>
            </w:r>
          </w:p>
        </w:tc>
      </w:tr>
      <w:tr>
        <w:trPr>
          <w:trHeight w:val="615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414,20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315,20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293,70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305,44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317,66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330,37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1 976,57</w:t>
            </w:r>
          </w:p>
        </w:tc>
      </w:tr>
      <w:tr>
        <w:trPr>
          <w:trHeight w:val="766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33 205,30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30 352,20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5 847,50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6 071,36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6 304,16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6 546,26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87 824,81</w:t>
            </w:r>
          </w:p>
        </w:tc>
      </w:tr>
      <w:tr>
        <w:trPr>
          <w:trHeight w:val="406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821,25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851,25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5 017,50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  <w:p>
            <w:pPr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>
          <w:trHeight w:val="1656"/>
        </w:trPr>
        <w:tblPrEx/>
        <w:tc>
          <w:tcPr>
            <w:tcW w:w="525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2.1</w:t>
            </w: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«Улучшение жилищных условий граждан состоящих на учете в качестве нуждающихся в жилых помещениях» (всего)           в том числе: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10 4 01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34 620,50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6 881,20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7 407,80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7 401,82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7 656,66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95 385,38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из них: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34 620,50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31 417,40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6 881,20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7 407,80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7 401,82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7 656,66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95 385,38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414,20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315,20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293,70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305,44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317,66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330,37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1 976,57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33 456,30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30 352,20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5 837,50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6 071,36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6 304,16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6 546,29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87 824,81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750,00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750,00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750,00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780,00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780,00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780,00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4 590,00</w:t>
            </w:r>
          </w:p>
        </w:tc>
      </w:tr>
      <w:tr>
        <w:trPr>
          <w:trHeight w:val="239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5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2.2</w:t>
            </w: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Комплекс процессных мероприятий «Капительный ремонт муниципального жилищного фонда» (всего)           в том числе: </w:t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10 4 02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285,00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t xml:space="preserve">Местный бюджет (всего),            из них: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pPr>
              <w:tabs>
                <w:tab w:val="center" w:pos="576" w:leader="none"/>
              </w:tabs>
            </w:pPr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285,0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- местный бюджет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71,25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285,0</w:t>
            </w:r>
          </w:p>
        </w:tc>
      </w:tr>
      <w:tr>
        <w:trPr>
          <w:trHeight w:val="229"/>
        </w:trPr>
        <w:tblPrEx/>
        <w:tc>
          <w:tcPr>
            <w:tcW w:w="525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3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Нераспределенный резерв (местный бюджет)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68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69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  <w:tc>
          <w:tcPr>
            <w:tcW w:w="1377" w:type="dxa"/>
            <w:shd w:val="clear" w:color="auto" w:fill="auto"/>
            <w:noWrap w:val="false"/>
            <w:textDirection w:val="lrTb"/>
          </w:tcPr>
          <w:p>
            <w:r>
              <w:t xml:space="preserve">0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3.Паспорт комплекса процессных мероприятий «</w:t>
      </w:r>
      <w:r>
        <w:rPr>
          <w:b/>
          <w:bCs/>
          <w:sz w:val="28"/>
          <w:szCs w:val="28"/>
        </w:rPr>
        <w:t xml:space="preserve">Улучшение жилищных условий граждан состоящих на учете в качестве нуждающихся в жилых помещениях» </w:t>
      </w:r>
      <w:r>
        <w:rPr>
          <w:b/>
          <w:bCs/>
          <w:color w:val="000000"/>
          <w:sz w:val="28"/>
          <w:szCs w:val="28"/>
        </w:rPr>
        <w:t xml:space="preserve">(далее – комплекс процессных мероприятий 1)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Общее 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>
        <w:trPr/>
        <w:tblPrEx/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</w:t>
            </w:r>
            <w:r>
              <w:rPr>
                <w:color w:val="000000"/>
                <w:sz w:val="28"/>
                <w:szCs w:val="28"/>
              </w:rPr>
              <w:t xml:space="preserve">дминистрации района (организация)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Ивнянского района (в  лице отдела жилищно-коммунального хозяйства администрации Ивнянского района)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blPrEx/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доступным    и комфортным жильем  </w:t>
            </w:r>
            <w:r>
              <w:rPr>
                <w:sz w:val="28"/>
                <w:szCs w:val="28"/>
              </w:rPr>
              <w:t xml:space="preserve">                                  и коммунальными услугами населения Ивнянского района Белгородской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/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2. Показатель комплекса процессных мероприятий 1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6"/>
        <w:gridCol w:w="711"/>
        <w:gridCol w:w="709"/>
        <w:gridCol w:w="1843"/>
      </w:tblGrid>
      <w:tr>
        <w:trPr>
          <w:trHeight w:val="1177"/>
        </w:trPr>
        <w:tblPrEx/>
        <w:tc>
          <w:tcPr>
            <w:tcW w:w="534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Признак возрастания/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убывания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(по 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Базовое 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3" w:type="dxa"/>
            <w:gridSpan w:val="6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 xml:space="preserve">Значение показателя по годам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Ответственный за достижение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177"/>
        </w:trPr>
        <w:tblPrEx/>
        <w:tc>
          <w:tcPr>
            <w:tcW w:w="534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Значение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год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2030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5" w:type="dxa"/>
            <w:gridSpan w:val="13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</w:rPr>
            </w:pPr>
            <w:r>
              <w:rPr>
                <w:b/>
              </w:rPr>
              <w:t xml:space="preserve">Задача 1.</w:t>
            </w:r>
            <w:r>
              <w:rPr>
                <w:highlight w:val="white"/>
              </w:rPr>
              <w:t xml:space="preserve">Выполнение </w:t>
            </w:r>
            <w:r>
              <w:rPr>
                <w:highlight w:val="white"/>
              </w:rPr>
              <w:t xml:space="preserve">обязательств по обеспечению жильем категорий граждан, установленных федеральным и региональным законодательством.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Доля граждан, улучшивших жилищные условия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41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КМП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Процент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4,6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4,8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5,2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5,4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1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5,6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5,8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84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Cs/>
              </w:rPr>
              <w:t xml:space="preserve">Отдел жилищно-коммунального хозяйства администрации</w:t>
            </w:r>
            <w:r>
              <w:rPr>
                <w:bCs/>
              </w:rPr>
              <w:t xml:space="preserve"> Ивнянского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3.Помесячный план достижения показателей комплекса процессных мероприятий 1 в 2025 году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по (ОКЕИ)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678" w:type="dxa"/>
            <w:gridSpan w:val="11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Плановое значение на конец месяца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  конец 2025 года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cantSplit/>
          <w:trHeight w:val="1176"/>
        </w:trPr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Февраль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Апрель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Июнь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Октябрь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048" w:type="dxa"/>
            <w:gridSpan w:val="15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Задача 1. </w:t>
            </w:r>
            <w:r>
              <w:rPr>
                <w:b/>
                <w:bCs/>
                <w:highlight w:val="white"/>
              </w:rPr>
              <w:t xml:space="preserve">Выполнение </w:t>
            </w:r>
            <w:r>
              <w:rPr>
                <w:b/>
                <w:bCs/>
                <w:highlight w:val="white"/>
              </w:rPr>
              <w:t xml:space="preserve">обязательств по обеспечению жильем категорий граждан, установленных федеральным и региональным законодательством.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1.1.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478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Доля граждан улучшивших жилищные условия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tabs>
                <w:tab w:val="left" w:pos="2482" w:leader="none"/>
              </w:tabs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КМП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Процент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rPr>
                <w:bCs/>
              </w:rPr>
            </w:pPr>
            <w:r>
              <w:rPr>
                <w:bCs/>
              </w:rPr>
              <w:t xml:space="preserve">4,8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/>
    <w:p/>
    <w:p/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4. Перечень мероприятий (результатов) комплекса процессных мероприятий 1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>
        <w:trPr>
          <w:trHeight w:val="1177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Тип мероприятия (результат)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(по 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701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Базовое 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395" w:type="dxa"/>
            <w:gridSpan w:val="8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 xml:space="preserve">Значение показателя по годам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Связь с показателями комплекса процессных меропр</w:t>
            </w:r>
            <w:r>
              <w:rPr>
                <w:b/>
              </w:rPr>
              <w:t xml:space="preserve">иятий 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год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2030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2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034" w:type="dxa"/>
            <w:gridSpan w:val="14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</w:rPr>
            </w:pPr>
            <w:r>
              <w:rPr>
                <w:b/>
              </w:rPr>
              <w:t xml:space="preserve">Задача 1. </w:t>
            </w:r>
            <w:r>
              <w:rPr>
                <w:highlight w:val="white"/>
              </w:rPr>
              <w:t xml:space="preserve">Выполнение </w:t>
            </w:r>
            <w:r>
              <w:rPr>
                <w:highlight w:val="white"/>
              </w:rPr>
              <w:t xml:space="preserve">обязательств по обеспечению жильем категорий граждан, установленных федеральным и региональным законодательством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60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rPr>
                <w:bCs/>
              </w:rPr>
            </w:pPr>
            <w:r>
              <w:t xml:space="preserve">«Предоставлены жилые помещения детям-сиротам и детям, оставшимся без попечения родителей, лиц из их числа по дого</w:t>
            </w:r>
            <w:r>
              <w:t xml:space="preserve">ворам найма специализированного жилищного фонда»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Улучшение жилищных условий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человек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992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835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Доля граждан улучшивших жилищные условия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425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</w:pPr>
            <w:r>
              <w:t xml:space="preserve">1.1.1</w:t>
            </w:r>
          </w:p>
        </w:tc>
        <w:tc>
          <w:tcPr>
            <w:tcW w:w="14034" w:type="dxa"/>
            <w:gridSpan w:val="14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рамках мероприятия осуществляется выдача жилых помещений детям-сиротам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01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«Реализованы мероприятия по обеспечению жильем молодых семей»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Улучшение жилищных условий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Количество семей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0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83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 улучшивших жилищные условия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6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1.1.2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103" w:type="dxa"/>
            <w:gridSpan w:val="3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В рамках мероприятия осуществляется обеспечение жильем молодые семей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931" w:type="dxa"/>
            <w:gridSpan w:val="11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516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Мероприятие (результат) «</w:t>
            </w:r>
            <w:bookmarkStart w:id="5" w:name="_Hlk180759478"/>
            <w:r>
              <w:rPr>
                <w:bCs/>
              </w:rPr>
              <w:t xml:space="preserve">Предоставлены жилые помещения семьям с детьми-инвалидами</w:t>
            </w:r>
            <w:bookmarkEnd w:id="5"/>
            <w:r>
              <w:rPr>
                <w:bCs/>
              </w:rPr>
              <w:t xml:space="preserve">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Улучшение жилищных условий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Количество семей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0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83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Доля граждан улучшивших жилищные условия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516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t xml:space="preserve">1.3.1</w:t>
            </w:r>
          </w:p>
        </w:tc>
        <w:tc>
          <w:tcPr>
            <w:tcW w:w="14034" w:type="dxa"/>
            <w:gridSpan w:val="14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В рамках мероприятия осуществляется выдача жилых помещений семьям с детьми-инвалидами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516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55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bCs/>
              </w:rPr>
              <w:t xml:space="preserve">Мероприятие (результат)</w:t>
            </w:r>
          </w:p>
          <w:p>
            <w:pPr>
              <w:widowControl w:val="off"/>
            </w:pPr>
            <w:bookmarkStart w:id="6" w:name="_Hlk181863244"/>
            <w:r>
              <w:rPr>
                <w:bCs/>
              </w:rPr>
              <w:t xml:space="preserve">«Оказана поддержка</w:t>
            </w:r>
            <w:r>
              <w:rPr>
                <w:bCs/>
              </w:rPr>
              <w:t xml:space="preserve"> участникам специальной военной операции в </w:t>
            </w:r>
            <w:r>
              <w:rPr>
                <w:bCs/>
              </w:rPr>
              <w:t xml:space="preserve">приобретении (строительстве) жилья с помощь жилищных(ипотечных) займов»</w:t>
            </w:r>
            <w:bookmarkEnd w:id="6"/>
          </w:p>
        </w:tc>
        <w:tc>
          <w:tcPr>
            <w:tcW w:w="1276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Улучшение</w:t>
            </w:r>
            <w:r>
              <w:rPr>
                <w:bCs/>
              </w:rPr>
              <w:t xml:space="preserve"> жилищных условий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Человек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gridSpan w:val="2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992" w:type="dxa"/>
            <w:gridSpan w:val="2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9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 улучшивших жилищные условия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516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1.4.1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4034" w:type="dxa"/>
            <w:gridSpan w:val="14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pStyle w:val="9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рамках мероприятия осуществляется поддержка участникам специальной военной операции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/>
    <w:p/>
    <w:p/>
    <w:p/>
    <w:p>
      <w:pPr>
        <w:pStyle w:val="801"/>
        <w:numPr>
          <w:numId w:val="36"/>
          <w:ilvl w:val="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Финансовое обеспечение комплекса процессных мероприятий 1</w:t>
      </w:r>
      <w:r>
        <w:rPr>
          <w:rFonts w:ascii="Times New Roman" w:hAnsi="Times New Roman"/>
          <w:b/>
          <w:bCs/>
          <w:color w:val="000000"/>
          <w:sz w:val="20"/>
          <w:szCs w:val="20"/>
        </w:rPr>
      </w:r>
      <w:r>
        <w:rPr>
          <w:rFonts w:ascii="Times New Roman" w:hAnsi="Times New Roman"/>
          <w:b/>
          <w:bCs/>
          <w:color w:val="000000"/>
          <w:sz w:val="20"/>
          <w:szCs w:val="20"/>
        </w:rPr>
      </w:r>
    </w:p>
    <w:p>
      <w:pPr>
        <w:pStyle w:val="801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</w:r>
      <w:r>
        <w:rPr>
          <w:rFonts w:ascii="Times New Roman" w:hAnsi="Times New Roman"/>
          <w:b/>
          <w:bCs/>
          <w:color w:val="000000"/>
          <w:sz w:val="20"/>
          <w:szCs w:val="20"/>
        </w:rPr>
      </w:r>
      <w:r>
        <w:rPr>
          <w:rFonts w:ascii="Times New Roman" w:hAnsi="Times New Roman"/>
          <w:b/>
          <w:bCs/>
          <w:color w:val="000000"/>
          <w:sz w:val="20"/>
          <w:szCs w:val="20"/>
        </w:rPr>
      </w:r>
    </w:p>
    <w:tbl>
      <w:tblPr>
        <w:tblW w:w="147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877"/>
        <w:gridCol w:w="1651"/>
        <w:gridCol w:w="1294"/>
        <w:gridCol w:w="1275"/>
        <w:gridCol w:w="1407"/>
        <w:gridCol w:w="1289"/>
        <w:gridCol w:w="1288"/>
        <w:gridCol w:w="1289"/>
        <w:gridCol w:w="1895"/>
      </w:tblGrid>
      <w:tr>
        <w:trPr>
          <w:trHeight w:val="493"/>
        </w:trPr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</w:pPr>
            <w:r>
              <w:rPr>
                <w:b/>
                <w:bCs/>
              </w:rPr>
              <w:t xml:space="preserve">№ п/п</w:t>
            </w:r>
          </w:p>
        </w:tc>
        <w:tc>
          <w:tcPr>
            <w:tcW w:w="2877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классификации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736" w:type="dxa"/>
            <w:gridSpan w:val="7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финансового обеспечения по годам реализации, тыс. рублей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531"/>
        </w:trPr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877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2030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</w:pPr>
            <w:r>
              <w:t xml:space="preserve">1.</w:t>
            </w:r>
          </w:p>
        </w:tc>
        <w:tc>
          <w:tcPr>
            <w:tcW w:w="287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процессных мероприятий, в том числе: 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10 4 01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34 620,50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31 417,40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6 881,20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7 407,80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7 401,82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7 656,66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pPr>
              <w:pStyle w:val="76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95 385,38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Местный бюджет (всего),            из них: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34 620,50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31 417,40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6 881,20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7 407,80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7 401,82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7 656,66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95 385,38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414,20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315,20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293,70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305,44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317,66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330,37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1 976,57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33 456,30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30 352,20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5 837,50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6 071,36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6 304,16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highlight w:val="white"/>
              </w:rPr>
            </w:pPr>
            <w:r>
              <w:rPr>
                <w:highlight w:val="none"/>
              </w:rPr>
              <w:t xml:space="preserve">6 546,29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highlight w:val="white"/>
              </w:rPr>
            </w:pPr>
            <w:r>
              <w:rPr>
                <w:highlight w:val="none"/>
              </w:rPr>
              <w:t xml:space="preserve">87 824,81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750,00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750,00</w:t>
            </w:r>
          </w:p>
          <w:p/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750,00</w:t>
            </w:r>
          </w:p>
          <w:p/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pPr>
              <w:tabs>
                <w:tab w:val="center" w:pos="536" w:leader="none"/>
              </w:tabs>
            </w:pPr>
            <w:r>
              <w:t xml:space="preserve">780,00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780,00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/>
          <w:p>
            <w:r>
              <w:t xml:space="preserve">780,00</w:t>
            </w:r>
          </w:p>
          <w:p/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4 590,00</w:t>
            </w:r>
          </w:p>
        </w:tc>
      </w:tr>
      <w:tr>
        <w:trPr>
          <w:trHeight w:val="373"/>
        </w:trPr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1.2</w:t>
            </w: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Мероприятие (результат) «Предоставлены жилые помещения детям-сиротам и детям, оставшимся без попечения родителей, лиц из их числа по договорам найма специализированного жилищного фонда»</w:t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left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  <w:r>
              <w:t xml:space="preserve">ХХХ ХХ ХХ</w:t>
            </w:r>
          </w:p>
          <w:p>
            <w:pPr>
              <w:widowControl w:val="off"/>
              <w:jc w:val="center"/>
            </w:pPr>
            <w:r>
              <w:t xml:space="preserve">10 4 01</w:t>
            </w:r>
          </w:p>
          <w:p>
            <w:pPr>
              <w:widowControl w:val="off"/>
              <w:jc w:val="center"/>
            </w:pPr>
            <w:r>
              <w:t xml:space="preserve">ХХХХХ ХХХ</w:t>
            </w:r>
          </w:p>
          <w:p>
            <w:pPr>
              <w:widowControl w:val="off"/>
              <w:jc w:val="center"/>
            </w:pP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30 489,10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17 295,70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2 998,00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3 117,92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3 242,63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3 372,34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60 515,69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</w:t>
            </w:r>
            <w:r>
              <w:t xml:space="preserve">из них: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30 489,10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17 295,70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2 998,00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3 117,92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3 242,63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3 372,34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60 515,69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30 489,10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17 295,70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2 998,00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3 117,92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3 242,63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3 372,34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60 515,69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1.3</w:t>
            </w: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Мероприятие (результат) «Реализованы мероприятия</w:t>
            </w:r>
            <w:r>
              <w:t xml:space="preserve"> по обеспечению жильем молодых семей»</w:t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  <w:r>
              <w:t xml:space="preserve">ХХХ ХХ ХХ</w:t>
            </w:r>
          </w:p>
          <w:p>
            <w:pPr>
              <w:widowControl w:val="off"/>
              <w:jc w:val="center"/>
            </w:pPr>
            <w:r>
              <w:t xml:space="preserve">10 4 01</w:t>
            </w:r>
          </w:p>
          <w:p>
            <w:pPr>
              <w:widowControl w:val="off"/>
              <w:jc w:val="center"/>
            </w:pPr>
            <w:r>
              <w:t xml:space="preserve">ХХХХХ ХХХ</w:t>
            </w:r>
          </w:p>
          <w:p>
            <w:pPr>
              <w:widowControl w:val="off"/>
              <w:jc w:val="center"/>
            </w:pPr>
            <w:r>
              <w:t xml:space="preserve">   </w:t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3 880,40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3 663,60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3 642,20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3 787,88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3 908,19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4 033,32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22 915,59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из них: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3 880,40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3 663,60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3 642,20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3 787,88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3 908,19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4 033,32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22 915,59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414,20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315,20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293,70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305,44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317,66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330,37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1 976,57</w:t>
            </w:r>
          </w:p>
        </w:tc>
      </w:tr>
      <w:tr>
        <w:trPr>
          <w:trHeight w:val="715"/>
        </w:trPr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2 716,20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2 598,40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2 598,50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2 702,44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2 810,53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2 922,95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16 349,02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750,00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750,00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750.00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780,00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780,00</w:t>
            </w:r>
          </w:p>
          <w:p/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780,00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4 590,00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Внебюджетные источники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>
          <w:trHeight w:val="919"/>
        </w:trPr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1.4</w:t>
            </w: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Мероприятие (результат) «Предоставлены жилые помещения семьям с детьми-инвалидами»</w:t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</w:p>
          <w:p>
            <w:pPr>
              <w:widowControl w:val="off"/>
              <w:jc w:val="center"/>
            </w:pPr>
            <w:r>
              <w:t xml:space="preserve">ХХХ ХХ ХХ</w:t>
            </w:r>
          </w:p>
          <w:p>
            <w:pPr>
              <w:widowControl w:val="off"/>
              <w:jc w:val="center"/>
            </w:pPr>
            <w:r>
              <w:t xml:space="preserve">10 4 01</w:t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t xml:space="preserve">ХХХХХ ХХХ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10 207,10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10 207,10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из них: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10 207,10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10 207,10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Внебюджетные источники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1.5</w:t>
            </w: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(результат) «</w:t>
            </w:r>
            <w:r>
              <w:rPr>
                <w:lang w:eastAsia="en-US"/>
              </w:rPr>
              <w:t xml:space="preserve">Оказа</w:t>
            </w:r>
            <w:r>
              <w:rPr>
                <w:lang w:eastAsia="en-US"/>
              </w:rPr>
              <w:t xml:space="preserve">на поддержка</w:t>
            </w:r>
            <w:r>
              <w:rPr>
                <w:lang w:eastAsia="en-US"/>
              </w:rPr>
              <w:t xml:space="preserve"> участникам специальной военной операции в приобретении (строительстве) жилья с помощь жилищных(ипотечных) займов»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65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/>
          <w:p>
            <w:pPr>
              <w:widowControl w:val="off"/>
              <w:jc w:val="center"/>
            </w:pPr>
            <w:r>
              <w:t xml:space="preserve">ХХХ ХХ ХХ</w:t>
            </w:r>
          </w:p>
          <w:p>
            <w:r>
              <w:t xml:space="preserve">       10 4 01</w:t>
            </w:r>
          </w:p>
          <w:p>
            <w:pPr>
              <w:widowControl w:val="off"/>
              <w:jc w:val="center"/>
              <w:rPr>
                <w:b/>
                <w:bCs/>
              </w:rPr>
            </w:pPr>
            <w:r>
              <w:t xml:space="preserve">ХХХХХ ХХХ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/>
          <w:p/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1 506,00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из них:</w:t>
            </w:r>
          </w:p>
        </w:tc>
        <w:tc>
          <w:tcPr>
            <w:tcW w:w="1651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1 506,00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</w:p>
        </w:tc>
        <w:tc>
          <w:tcPr>
            <w:tcW w:w="1651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</w:p>
        </w:tc>
        <w:tc>
          <w:tcPr>
            <w:tcW w:w="1651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251,00</w:t>
            </w:r>
          </w:p>
          <w:p/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1 506,00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>
          <w:trHeight w:val="230"/>
        </w:trPr>
        <w:tblPrEx/>
        <w:tc>
          <w:tcPr>
            <w:tcW w:w="52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Внебюджетные источники</w:t>
            </w:r>
          </w:p>
        </w:tc>
        <w:tc>
          <w:tcPr>
            <w:tcW w:w="1651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2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7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89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</w:tbl>
    <w:p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lef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tbl>
      <w:tblPr>
        <w:tblW w:w="0" w:type="auto"/>
        <w:tblInd w:w="103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72"/>
      </w:tblGrid>
      <w:tr>
        <w:trPr/>
        <w:tblPrEx/>
        <w:tc>
          <w:tcPr>
            <w:tcW w:w="447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Приложение</w:t>
            </w:r>
            <w:r>
              <w:rPr>
                <w:b/>
                <w:bCs/>
                <w:color w:val="000000"/>
                <w:sz w:val="27"/>
                <w:szCs w:val="27"/>
              </w:rPr>
            </w:r>
            <w:r>
              <w:rPr>
                <w:b/>
                <w:bCs/>
                <w:color w:val="000000"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к паспорту комплекса процессных мероприятий «</w:t>
            </w:r>
            <w:r>
              <w:rPr>
                <w:b/>
                <w:bCs/>
                <w:sz w:val="27"/>
                <w:szCs w:val="27"/>
              </w:rPr>
              <w:t xml:space="preserve">Повышение уровня доступности и качества жилья для населения на территории Ивнянского района»</w:t>
            </w:r>
            <w:r>
              <w:rPr>
                <w:b/>
                <w:bCs/>
                <w:color w:val="000000"/>
                <w:sz w:val="27"/>
                <w:szCs w:val="27"/>
              </w:rPr>
            </w:r>
            <w:r>
              <w:rPr>
                <w:b/>
                <w:bCs/>
                <w:color w:val="000000"/>
                <w:sz w:val="27"/>
                <w:szCs w:val="27"/>
              </w:rPr>
            </w:r>
          </w:p>
        </w:tc>
      </w:tr>
    </w:tbl>
    <w:p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ind w:firstLine="70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 реализации комплекса процессных мероприятий 1 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16"/>
        <w:gridCol w:w="5239"/>
        <w:gridCol w:w="2957"/>
        <w:gridCol w:w="2957"/>
        <w:gridCol w:w="2958"/>
      </w:tblGrid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п/п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Задача, мероприятие (результат)/контрольная точка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Дата наступления контрольной точки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Ответственный исполнитель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Вид подтверждающего документа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14111" w:type="dxa"/>
            <w:gridSpan w:val="4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 1.</w:t>
            </w:r>
            <w:r>
              <w:rPr>
                <w:highlight w:val="white"/>
              </w:rPr>
              <w:t xml:space="preserve">Выполнение </w:t>
            </w:r>
            <w:r>
              <w:rPr>
                <w:highlight w:val="white"/>
              </w:rPr>
              <w:t xml:space="preserve">обязательств по обеспечению жильем категорий граждан, установленных федеральным и региональным законодательством.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753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«Предоставлены жилые помещения детям-сиротам и детям, оставшимся без попечения родителей, лиц из их числа по дог</w:t>
            </w:r>
            <w:r>
              <w:t xml:space="preserve">оворам найма специализированного жилищного фонда» в  2025 году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/>
          <w:p>
            <w:pPr>
              <w:jc w:val="center"/>
            </w:pPr>
            <w:r>
              <w:t xml:space="preserve">х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936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1.1.1.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«Поставлены на учет в качестве нуждающихся заявители проживающие на территории сельских поселений»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423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Контрольна точка «Сформирован список детей-сирот, проживающих на территории Ивнянского района»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520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«Куплены жилые помещения для детей-сирот»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/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Муниципальных контракт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«Выданы жилых помещений совершеннолетним детям-сиротам»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Договор найма жилого помещения для детей-сирот и детей, оставшихся без попечения родителей, лиц из числа детей-сирот, и детей оставшихся без попечения родителей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«Реализованы мероприятия по обеспечению жильем молодых семей» в 2025 году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«Включены в список молодых семей - претендентов на участие в основном мероприятии»</w:t>
            </w:r>
          </w:p>
          <w:p/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31.05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1.2.2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 «Перерегистрированы в качестве нуждающихся в срок до 1 апреля»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154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«Выданы сертификаты в соответствии с финансированием согласно очередности»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Мероп</w:t>
            </w:r>
            <w:r>
              <w:t xml:space="preserve">риятие (результат) «Реализованы мероприятия по обеспечению жильем молодых семей» в 2026 году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1.3.1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</w:t>
            </w:r>
            <w:r>
              <w:t xml:space="preserve">ключены в список молодых семей - претендентов на участие в основном мероприятии»</w:t>
            </w:r>
          </w:p>
          <w:p/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31.05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1.3.2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 «Перерегистрированы в качестве нуждающихся в срок до 1 апрел</w:t>
            </w:r>
            <w:r>
              <w:t xml:space="preserve">я»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1.3.3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«Выданы сертификаты в соответствии с финансированием согласно очередности»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r>
              <w:t xml:space="preserve">Мероприятие (результат) «</w:t>
            </w:r>
            <w:r>
              <w:t xml:space="preserve">Реализованы мероприятия по обеспечению жильем молодых семей» в 2027 году</w:t>
            </w:r>
          </w:p>
          <w:p/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1.4.1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r>
              <w:t xml:space="preserve">Контрольная точка «В</w:t>
            </w:r>
            <w:r>
              <w:t xml:space="preserve">ключены в список молодых семей - претендентов на участие в основном мероприятии»</w:t>
            </w:r>
          </w:p>
          <w:p/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31.05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1.4.2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r>
              <w:t xml:space="preserve">Контрольная точка  «Перерегистрированы в качестве нуждающихся в срок до 1 апрел</w:t>
            </w:r>
            <w:r>
              <w:t xml:space="preserve">я»</w:t>
            </w:r>
          </w:p>
          <w:p/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1.4.3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r>
              <w:t xml:space="preserve">Контрольная точка «Выданы сертификаты в соответствии с финансированием согласно очередности»</w:t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</w:t>
            </w:r>
            <w:r>
              <w:t xml:space="preserve">Предоставлены жилые помещения семьям с детьми-инвалидами» в 2025 году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/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1.5.1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</w:t>
            </w:r>
            <w:r>
              <w:t xml:space="preserve">«Поставлены на учет в качестве нуждающегося заявители проживающие на территории сельских поселений»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</w:t>
            </w:r>
            <w:r>
              <w:rPr>
                <w:color w:val="000000"/>
              </w:rPr>
              <w:t xml:space="preserve">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1.5.2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«Ежегодная перерегистрация в качестве нуждающихся в срок до 1 апреля»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1.5.3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«Включены в список претендентов на выдачу жилого помещения»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1.5.4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«Выданы жилые помещения»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Договор социального найма жилого помещения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</w:t>
            </w:r>
            <w:r>
              <w:t xml:space="preserve">Предоставлены жилые помещения семьям с детьми-инвалидами» в 2026 году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1.6.1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</w:t>
            </w:r>
            <w:r>
              <w:t xml:space="preserve">Поставлены на учет в качестве нуждающегося заявители проживающие на территории сельских поселений»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</w:t>
            </w:r>
            <w:r>
              <w:rPr>
                <w:color w:val="000000"/>
              </w:rPr>
              <w:t xml:space="preserve">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709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1.6.2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«Ежегодная перерегистрация в качестве нуждающихся в срок до 1 апреля»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1.6.3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«Включены в список претендентов на выдачу жилого помещения»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1.6.4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«Выданы жилые помещения»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Договор социального найма жилого помещения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</w:t>
            </w:r>
            <w:r>
              <w:t xml:space="preserve">Предоставлены жилые помещения семьям с детьми-инвалидами» в 2027 году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11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1.7.1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</w:t>
            </w:r>
            <w:r>
              <w:t xml:space="preserve">Поставлены на учет в качестве нуждающегося заявители проживающие на территории сельских поселений»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1.7.2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«Ежегодная перерегистрация в качестве нуждающихся в срок до 1 апреля»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315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1.7.3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«Включены в список претендентов на выдачу жилого помещения»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Список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1.7.4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«Выданы жилые помещения»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Договор социального найма жилого помещения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947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(результат) «</w:t>
            </w:r>
            <w:r>
              <w:rPr>
                <w:color w:val="000000"/>
              </w:rPr>
              <w:t xml:space="preserve">Оказана поддержка участникам специальной военной операции в приобретении (строительстве) жилья с помощь жилищных(ипотечных) займов» в 2025 году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x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1.8.1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«Документ утвержден»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10.01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  <w:p>
            <w:pPr>
              <w:jc w:val="center"/>
            </w:pPr>
            <w:r>
              <w:t xml:space="preserve">Заявка</w:t>
            </w:r>
          </w:p>
        </w:tc>
      </w:tr>
      <w:tr>
        <w:trPr>
          <w:jc w:val="center"/>
          <w:trHeight w:val="292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1.8.2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 «Выплаты осуществлены»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поручение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415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1.8.3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«Услуга оказана»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(результат) «Оказана поддержка участникам специальной военной операции в приобретении (строительстве) жилья с помощь жилищных(ипотечных) займов» в 2026 году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x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1.9.1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«Документ утвержден»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10.01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</w:t>
            </w:r>
            <w:r>
              <w:rPr>
                <w:color w:val="000000"/>
              </w:rPr>
              <w:t xml:space="preserve">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  <w:p>
            <w:pPr>
              <w:jc w:val="center"/>
            </w:pPr>
            <w:r>
              <w:t xml:space="preserve">Заявка</w:t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1.9.2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 «Выплаты осуществлены»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поручение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1.9.3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«Услуга оказана»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(результат) «</w:t>
            </w:r>
            <w:r>
              <w:rPr>
                <w:color w:val="000000"/>
              </w:rPr>
              <w:t xml:space="preserve">Оказана поддержка участникам </w:t>
            </w:r>
            <w:r>
              <w:rPr>
                <w:color w:val="000000"/>
              </w:rPr>
              <w:t xml:space="preserve">специальной военной операции в приобретении (строительстве) жилья с помощь жилищных(ипотечных) займов» в 2027 году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x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1.10.1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«Документ утвержден»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10.01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/>
          <w:p>
            <w:pPr>
              <w:jc w:val="center"/>
            </w:pPr>
            <w:r>
              <w:t xml:space="preserve">Заявка</w:t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1.10.2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 «Выплаты осуществлены»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поручение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1.10.3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точка «Услуга оказана»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left="36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Паспорт комплекс процессных мероприяти</w:t>
      </w:r>
      <w:r>
        <w:rPr>
          <w:b/>
          <w:bCs/>
          <w:sz w:val="28"/>
          <w:szCs w:val="28"/>
        </w:rPr>
        <w:t xml:space="preserve">й «Капитальный ремонт муниципального жилищного фонда»              (далее – комплекс процессных мероприятий 2)</w:t>
      </w:r>
      <w:r>
        <w:rPr>
          <w:b/>
          <w:bCs/>
          <w:color w:val="ff0000"/>
          <w:sz w:val="28"/>
          <w:szCs w:val="28"/>
        </w:rPr>
      </w:r>
      <w:r>
        <w:rPr>
          <w:b/>
          <w:bCs/>
          <w:color w:val="ff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Общее 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>
        <w:trPr/>
        <w:tblPrEx/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</w:t>
            </w:r>
            <w:r>
              <w:rPr>
                <w:color w:val="000000"/>
                <w:sz w:val="28"/>
                <w:szCs w:val="28"/>
              </w:rPr>
              <w:t xml:space="preserve">азделение администрации района (организация)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Ивнянского района (в  лице отдела  жилищно-коммунального хозяйства  администрации Ивнянского района)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blPrEx/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Связь с муниципальной программой 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доступным    и комфортным жильем                                    и коммунальными услугами населения Ивнянского района Белгородской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  <w:sz w:val="27"/>
          <w:szCs w:val="27"/>
        </w:rPr>
        <w:t xml:space="preserve">2. </w:t>
      </w:r>
      <w:r>
        <w:rPr>
          <w:b/>
          <w:bCs/>
          <w:color w:val="000000"/>
        </w:rPr>
        <w:t xml:space="preserve">Показатель комплекса процессных мероприятий 2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rPr>
          <w:trHeight w:val="1177"/>
        </w:trPr>
        <w:tblPrEx/>
        <w:tc>
          <w:tcPr>
            <w:tcW w:w="534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Признак возрастания/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убывания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(по 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Базовое 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3" w:type="dxa"/>
            <w:gridSpan w:val="6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 xml:space="preserve">Значение показателя по годам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Ответственный за достижение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177"/>
        </w:trPr>
        <w:tblPrEx/>
        <w:tc>
          <w:tcPr>
            <w:tcW w:w="534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Значение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год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2030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175" w:type="dxa"/>
            <w:gridSpan w:val="13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  <w:rPr>
                <w:b/>
              </w:rPr>
            </w:pPr>
            <w:r>
              <w:rPr>
                <w:b/>
              </w:rPr>
              <w:t xml:space="preserve">Задача 1. </w:t>
            </w:r>
            <w:r>
              <w:rPr>
                <w:b/>
              </w:rPr>
              <w:t xml:space="preserve">Создание условий для увеличения объема капитального ремонта жилищного фонда для повышения его комфортности                                                     и энергоэффективности.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0"/>
        </w:trPr>
        <w:tblPrEx/>
        <w:tc>
          <w:tcPr>
            <w:tcW w:w="534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t xml:space="preserve">Количество семей, улучшивших жилищные условия за счет проведение капит</w:t>
            </w:r>
            <w:r>
              <w:t xml:space="preserve">ального ремонта муниципального жилищного фонда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41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КПМ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Процент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7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9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11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13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84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Cs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3. Помесячный план достижения показателей комплекса процессных мероприятий 2 в 2025 году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336"/>
        <w:gridCol w:w="1276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33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Уровень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по (ОКЕИ)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678" w:type="dxa"/>
            <w:gridSpan w:val="11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Плановое значение на конец месяца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  конец 2025 года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cantSplit/>
          <w:trHeight w:val="1109"/>
        </w:trPr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533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27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Январь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Февраль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Март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Апрель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Май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Июнь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Июль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Август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Сентябрь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Октябрь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btLr"/>
          </w:tcPr>
          <w:p>
            <w:pPr>
              <w:widowControl w:val="off"/>
              <w:tabs>
                <w:tab w:val="left" w:pos="2482" w:leader="none"/>
              </w:tabs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Ноябрь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</w:pP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33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048" w:type="dxa"/>
            <w:gridSpan w:val="15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Задача 1. </w:t>
            </w:r>
            <w:r>
              <w:rPr>
                <w:b/>
              </w:rPr>
              <w:t xml:space="preserve">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blPrEx/>
        <w:tc>
          <w:tcPr>
            <w:tcW w:w="7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1.1.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336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t xml:space="preserve">Количество семей, улучшивших жилищные условия за счет проведение капита</w:t>
            </w:r>
            <w:r>
              <w:t xml:space="preserve">льного ремонта муниципального </w:t>
            </w:r>
            <w:r>
              <w:t xml:space="preserve">жилищного фонда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КПМ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Процент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6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25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83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tabs>
                <w:tab w:val="left" w:pos="2482" w:leader="none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7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4. Перечень мероприятий (результатов) комплекса процессных мероприятий 2 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>
        <w:trPr>
          <w:trHeight w:val="901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268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показателя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560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Тип мероприятия (результат)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(по ОКЕИ)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701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Базовое 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395" w:type="dxa"/>
            <w:gridSpan w:val="8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 xml:space="preserve">Значение показателя по годам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Связь с показателями комплекса процессных мероприятий 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268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560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год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8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2030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26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56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2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9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034" w:type="dxa"/>
            <w:gridSpan w:val="14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</w:rPr>
            </w:pPr>
            <w:r>
              <w:rPr>
                <w:b/>
              </w:rPr>
              <w:t xml:space="preserve">Задача 1. </w:t>
            </w:r>
            <w:r>
              <w:rPr>
                <w:b/>
              </w:rPr>
              <w:t xml:space="preserve">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601"/>
        </w:trPr>
        <w:tblPrEx/>
        <w:tc>
          <w:tcPr>
            <w:tcW w:w="6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</w:pPr>
            <w:r>
              <w:t xml:space="preserve">1.1</w:t>
            </w:r>
          </w:p>
        </w:tc>
        <w:tc>
          <w:tcPr>
            <w:tcW w:w="2268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Мероприятие (результат) «Проведены мероприятия по  капитальному ремонту</w:t>
            </w:r>
            <w:r>
              <w:rPr>
                <w:bCs/>
              </w:rPr>
              <w:t xml:space="preserve"> муниципального жилищного фонда» 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56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Осуществление текущей деятельности 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Количество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2023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851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567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992" w:type="dxa"/>
            <w:gridSpan w:val="2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83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Cs/>
              </w:rPr>
            </w:pPr>
            <w:r>
              <w:t xml:space="preserve">Количество семей, улучшивших жилищные условия за счет проведение капитального ремонта муниципального жилищного фонда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5. Финансовое обеспечение комплекса процессных мероприятий 2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147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rPr>
          <w:trHeight w:val="493"/>
        </w:trPr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</w:pPr>
            <w:r>
              <w:rPr>
                <w:b/>
                <w:bCs/>
              </w:rPr>
              <w:t xml:space="preserve">№ п/п</w:t>
            </w:r>
          </w:p>
        </w:tc>
        <w:tc>
          <w:tcPr>
            <w:tcW w:w="2885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классификации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728" w:type="dxa"/>
            <w:gridSpan w:val="7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финансового обеспечения по годам реализации, тыс. рублей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577"/>
        </w:trPr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885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2030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jc w:val="both"/>
            </w:pPr>
            <w:r>
              <w:t xml:space="preserve">1.</w:t>
            </w:r>
          </w:p>
        </w:tc>
        <w:tc>
          <w:tcPr>
            <w:tcW w:w="2885" w:type="dxa"/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Комплексы процессный мероприятий, в том числе: 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        10 4 02</w:t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  <w:p/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  <w:p/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  <w:p/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  <w:p/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285,00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shd w:val="clear" w:color="ffffff" w:fill="ffffff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  <w:t xml:space="preserve">Местный бюджет (всего),            из них: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285,00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межбюджетные трансферты из федерального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 межбюджетные </w:t>
            </w:r>
            <w:r>
              <w:rPr>
                <w:b/>
                <w:bCs/>
                <w:lang w:eastAsia="en-US"/>
              </w:rPr>
              <w:t xml:space="preserve">трансферты из областного бюджета (справочно)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  <w:p/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  <w:p/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  <w:p/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  <w:p/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- местный бюджет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>
          <w:trHeight w:val="373"/>
        </w:trPr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  <w:rPr>
                <w:b/>
                <w:bCs/>
              </w:rPr>
            </w:pPr>
            <w:r>
              <w:rPr>
                <w:lang w:eastAsia="en-US"/>
              </w:rPr>
              <w:t xml:space="preserve">Внебюджетные источники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restart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1.3</w:t>
            </w:r>
          </w:p>
        </w:tc>
        <w:tc>
          <w:tcPr>
            <w:tcW w:w="2885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Мероприятие (результат) «</w:t>
            </w:r>
            <w:r>
              <w:t xml:space="preserve">Проведены мероприятия по  капитальному ремонту муниципального жилищного фонда»</w:t>
            </w:r>
          </w:p>
        </w:tc>
        <w:tc>
          <w:tcPr>
            <w:tcW w:w="1651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</w:pPr>
            <w:r>
              <w:t xml:space="preserve">ХХХ ХХ ХХ</w:t>
            </w:r>
          </w:p>
          <w:p>
            <w:pPr>
              <w:jc w:val="center"/>
            </w:pPr>
            <w:r>
              <w:t xml:space="preserve">10 4 02</w:t>
            </w:r>
          </w:p>
          <w:p>
            <w:pPr>
              <w:jc w:val="center"/>
            </w:pPr>
            <w:r>
              <w:t xml:space="preserve">ХХХХХ ХХХ</w:t>
            </w:r>
          </w:p>
          <w:p/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285,00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shd w:val="clear" w:color="ffffff" w:fill="ffffff"/>
            <w:noWrap w:val="false"/>
            <w:textDirection w:val="lrTb"/>
          </w:tcPr>
          <w:p>
            <w:pPr>
              <w:widowControl w:val="off"/>
            </w:pPr>
            <w:r>
              <w:t xml:space="preserve">Местный бюджет (всего),            из них: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- межбюджетные трансферты из федерального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 межбюджетные трансферты из областного бюджета (справочно)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widowControl w:val="off"/>
            </w:pPr>
            <w:r>
              <w:rPr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71,25</w:t>
            </w:r>
          </w:p>
        </w:tc>
      </w:tr>
      <w:tr>
        <w:trPr/>
        <w:tblPrEx/>
        <w:tc>
          <w:tcPr>
            <w:tcW w:w="522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Внебюджетные источники</w:t>
            </w:r>
          </w:p>
        </w:tc>
        <w:tc>
          <w:tcPr>
            <w:tcW w:w="1651" w:type="dxa"/>
            <w:vMerge w:val="continue"/>
            <w:shd w:val="clear" w:color="auto" w:fill="auto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  <w:tr>
        <w:trPr/>
        <w:tblPrEx/>
        <w:tc>
          <w:tcPr>
            <w:tcW w:w="522" w:type="dxa"/>
            <w:shd w:val="clear" w:color="auto" w:fill="auto"/>
            <w:noWrap w:val="false"/>
            <w:textDirection w:val="lrTb"/>
          </w:tcPr>
          <w:p>
            <w:pPr>
              <w:widowControl w:val="off"/>
              <w:jc w:val="both"/>
            </w:pPr>
            <w:r>
              <w:t xml:space="preserve">2.</w:t>
            </w: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 w:val="off"/>
            </w:pPr>
            <w:r>
              <w:rPr>
                <w:lang w:eastAsia="en-US"/>
              </w:rPr>
              <w:t xml:space="preserve">Нераспределенный резерв (местный бюджет)</w:t>
            </w:r>
          </w:p>
        </w:tc>
        <w:tc>
          <w:tcPr>
            <w:tcW w:w="1651" w:type="dxa"/>
            <w:shd w:val="clear" w:color="auto" w:fill="auto"/>
            <w:noWrap w:val="false"/>
            <w:textDirection w:val="lrTb"/>
          </w:tcPr>
          <w:p/>
        </w:tc>
        <w:tc>
          <w:tcPr>
            <w:tcW w:w="1243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305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40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89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290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  <w:tc>
          <w:tcPr>
            <w:tcW w:w="1902" w:type="dxa"/>
            <w:shd w:val="clear" w:color="auto" w:fill="auto"/>
            <w:noWrap w:val="false"/>
            <w:textDirection w:val="lrTb"/>
            <w:vAlign w:val="center"/>
          </w:tcPr>
          <w:p>
            <w:r>
              <w:t xml:space="preserve">0</w:t>
            </w:r>
          </w:p>
        </w:tc>
      </w:tr>
    </w:tbl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103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72"/>
      </w:tblGrid>
      <w:tr>
        <w:trPr/>
        <w:tblPrEx/>
        <w:tc>
          <w:tcPr>
            <w:tcW w:w="4472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 паспорту комплекса процессных мероприятий «</w:t>
            </w:r>
            <w:r>
              <w:rPr>
                <w:b/>
                <w:bCs/>
                <w:sz w:val="27"/>
                <w:szCs w:val="27"/>
              </w:rPr>
              <w:t xml:space="preserve">Капитальный </w:t>
            </w:r>
            <w:r>
              <w:rPr>
                <w:b/>
                <w:bCs/>
                <w:sz w:val="28"/>
                <w:szCs w:val="28"/>
              </w:rPr>
              <w:t xml:space="preserve">ремонтом </w:t>
            </w:r>
            <w:r>
              <w:rPr>
                <w:b/>
                <w:bCs/>
                <w:sz w:val="27"/>
                <w:szCs w:val="27"/>
              </w:rPr>
              <w:t xml:space="preserve">муниципального жилищного фонда»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</w:tbl>
    <w:p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 реализации комплекса процессных мероприятий 2 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shd w:val="clear" w:color="auto" w:fill="ffffff"/>
        <w:ind w:firstLine="709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п/п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Задача, мероприятие (результат)/контрольная точка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Дата наступления контрольной точки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Ответственный исполнитель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Вид подтверждающего документа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14111" w:type="dxa"/>
            <w:gridSpan w:val="4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 1. </w:t>
            </w:r>
            <w:r>
              <w:rPr>
                <w:b/>
                <w:bCs/>
                <w:color w:val="000000"/>
              </w:rPr>
              <w:t xml:space="preserve">Создание условий для увеличения объема капитального ремонта жилищного фонда для повышения его комфортности                                                   и энергоэффективности.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  <w:trHeight w:val="753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Мероприятие (результат) «</w:t>
            </w:r>
            <w:r>
              <w:t xml:space="preserve">Проведены мероприятия              по  капитальному ремонту муниципального жилищного фонда» в 2025 году 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jc w:val="center"/>
            </w:pPr>
            <w:r>
              <w:t xml:space="preserve">х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jc w:val="center"/>
        </w:trPr>
        <w:tblPrEx/>
        <w:tc>
          <w:tcPr>
            <w:tcW w:w="675" w:type="dxa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1.1.1.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«Нанимателем подается заявка                   о необходимости ремонта»</w:t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shd w:val="clear" w:color="auto" w:fill="auto"/>
            <w:noWrap w:val="false"/>
            <w:textDirection w:val="lrTb"/>
          </w:tcPr>
          <w:p>
            <w:r>
              <w:t xml:space="preserve">                    Письмо</w:t>
            </w:r>
          </w:p>
        </w:tc>
      </w:tr>
      <w:tr>
        <w:trPr>
          <w:jc w:val="center"/>
          <w:trHeight w:val="165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«Составлен сметный документ»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Смета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jc w:val="center"/>
          <w:trHeight w:val="230"/>
        </w:trPr>
        <w:tblPrEx/>
        <w:tc>
          <w:tcPr>
            <w:tcW w:w="675" w:type="dxa"/>
            <w:vMerge w:val="restart"/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1.1.3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39" w:type="dxa"/>
            <w:vMerge w:val="restart"/>
            <w:shd w:val="clear" w:color="auto" w:fill="auto"/>
            <w:noWrap w:val="false"/>
            <w:textDirection w:val="lrTb"/>
          </w:tcPr>
          <w:p>
            <w:r>
              <w:t xml:space="preserve">Контрольная точка «Выполнены работы по ремонту»</w:t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30.12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7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958" w:type="dxa"/>
            <w:vMerge w:val="restart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Акт выполненных работ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tbl>
      <w:tblPr>
        <w:tblW w:w="0" w:type="auto"/>
        <w:tblInd w:w="960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527"/>
      </w:tblGrid>
      <w:tr>
        <w:trPr/>
        <w:tblPrEx/>
        <w:tc>
          <w:tcPr>
            <w:tcW w:w="5527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Приложение</w:t>
            </w:r>
            <w:r>
              <w:rPr>
                <w:b/>
                <w:bCs/>
                <w:color w:val="000000"/>
                <w:sz w:val="27"/>
                <w:szCs w:val="27"/>
              </w:rPr>
            </w:r>
            <w:r>
              <w:rPr>
                <w:b/>
                <w:bCs/>
                <w:color w:val="000000"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к муниципальной программе Ивнянского района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«Обеспечение доступным и комфортным жильём и коммунальными услугами жителей Ивнянского района Белгородской области»</w:t>
            </w:r>
            <w:r>
              <w:rPr>
                <w:b/>
                <w:bCs/>
                <w:color w:val="000000"/>
                <w:sz w:val="27"/>
                <w:szCs w:val="27"/>
              </w:rPr>
            </w:r>
            <w:r>
              <w:rPr>
                <w:b/>
                <w:bCs/>
                <w:color w:val="000000"/>
                <w:sz w:val="27"/>
                <w:szCs w:val="27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ind w:firstLine="709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Сведения о порядке сбора информации и методике расчета показателя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shd w:val="clear" w:color="auto" w:fill="ffffff"/>
        <w:ind w:firstLine="709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муниципальной программы «</w:t>
      </w:r>
      <w:r>
        <w:rPr>
          <w:b/>
          <w:bCs/>
          <w:color w:val="000000"/>
          <w:sz w:val="27"/>
          <w:szCs w:val="27"/>
        </w:rPr>
        <w:t xml:space="preserve">Обеспечение доступным и комфортным жильем и коммунальными услугами жителей Ивнянского района Белгородской области»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shd w:val="clear" w:color="auto" w:fill="ffffff"/>
        <w:ind w:firstLine="709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>
        <w:trPr>
          <w:jc w:val="center"/>
        </w:trPr>
        <w:tblPrEx/>
        <w:tc>
          <w:tcPr>
            <w:tcW w:w="44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п/п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7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показателя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6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Единица измерения (по ОКЕИ)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Определение показателя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Временные характеристики показателя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55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Алгоритм формирования (формула и методическое пояснения к показателю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70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Базовые показатели (используемые в формуле)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Метод сбора информации, индекс формы ответственности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7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Пункт Федерального плана статистических работ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7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Ответств</w:t>
            </w:r>
            <w:r>
              <w:rPr>
                <w:b/>
                <w:bCs/>
              </w:rPr>
              <w:t xml:space="preserve">енный за сбор данных по показателю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02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Реквизиты акта при наличии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85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Срок предоставления годовой отчетности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jc w:val="center"/>
        </w:trPr>
        <w:tblPrEx/>
        <w:tc>
          <w:tcPr>
            <w:tcW w:w="44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76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63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55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70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7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7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021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85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jc w:val="center"/>
        </w:trPr>
        <w:tblPrEx/>
        <w:tc>
          <w:tcPr>
            <w:tcW w:w="446" w:type="dxa"/>
            <w:shd w:val="clear" w:color="auto" w:fill="auto"/>
            <w:noWrap w:val="false"/>
            <w:textDirection w:val="lrTb"/>
          </w:tcPr>
          <w:p>
            <w:pPr>
              <w:jc w:val="both"/>
            </w:pPr>
            <w:r>
              <w:t xml:space="preserve">1.</w:t>
            </w:r>
          </w:p>
        </w:tc>
        <w:tc>
          <w:tcPr>
            <w:tcW w:w="1476" w:type="dxa"/>
            <w:shd w:val="clear" w:color="auto" w:fill="auto"/>
            <w:noWrap w:val="false"/>
            <w:textDirection w:val="lrTb"/>
          </w:tcPr>
          <w:p>
            <w:r>
              <w:t xml:space="preserve">Общий объем ввода жилья</w:t>
            </w:r>
          </w:p>
        </w:tc>
        <w:tc>
          <w:tcPr>
            <w:tcW w:w="1163" w:type="dxa"/>
            <w:shd w:val="clear" w:color="auto" w:fill="auto"/>
            <w:noWrap w:val="false"/>
            <w:textDirection w:val="lrTb"/>
          </w:tcPr>
          <w:p>
            <w:r>
              <w:t xml:space="preserve">Кв.м</w:t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pPr>
              <w:pStyle w:val="9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жилых помещений во введенных в эксплуатацию жилых и нежилых зданиях, жилых домах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/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Ежегодно</w:t>
            </w:r>
          </w:p>
        </w:tc>
        <w:tc>
          <w:tcPr>
            <w:tcW w:w="1559" w:type="dxa"/>
            <w:shd w:val="clear" w:color="auto" w:fill="auto"/>
            <w:noWrap w:val="false"/>
            <w:textDirection w:val="lrTb"/>
          </w:tcPr>
          <w:p>
            <w:r>
              <w:t xml:space="preserve">S ввода –Общий объем ввода жилья в год</w:t>
            </w:r>
          </w:p>
        </w:tc>
        <w:tc>
          <w:tcPr>
            <w:tcW w:w="1701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Еиновременное обследование</w:t>
            </w:r>
          </w:p>
        </w:tc>
        <w:tc>
          <w:tcPr>
            <w:tcW w:w="978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371" w:type="dxa"/>
            <w:shd w:val="clear" w:color="auto" w:fill="auto"/>
            <w:noWrap w:val="false"/>
            <w:textDirection w:val="lrTb"/>
          </w:tcPr>
          <w:p>
            <w:r>
              <w:t xml:space="preserve">Министерство строительства Белгородской области</w:t>
            </w:r>
          </w:p>
        </w:tc>
        <w:tc>
          <w:tcPr>
            <w:tcW w:w="1021" w:type="dxa"/>
            <w:shd w:val="clear" w:color="auto" w:fill="auto"/>
            <w:noWrap w:val="false"/>
            <w:textDirection w:val="lrTb"/>
          </w:tcPr>
          <w:p/>
        </w:tc>
        <w:tc>
          <w:tcPr>
            <w:tcW w:w="1385" w:type="dxa"/>
            <w:shd w:val="clear" w:color="auto" w:fill="auto"/>
            <w:noWrap w:val="false"/>
            <w:textDirection w:val="lrTb"/>
          </w:tcPr>
          <w:p/>
        </w:tc>
      </w:tr>
      <w:tr>
        <w:trPr>
          <w:jc w:val="center"/>
        </w:trPr>
        <w:tblPrEx/>
        <w:tc>
          <w:tcPr>
            <w:tcW w:w="446" w:type="dxa"/>
            <w:shd w:val="clear" w:color="auto" w:fill="auto"/>
            <w:noWrap w:val="false"/>
            <w:textDirection w:val="lrTb"/>
          </w:tcPr>
          <w:p>
            <w:pPr>
              <w:jc w:val="both"/>
            </w:pPr>
            <w:r>
              <w:t xml:space="preserve">2.</w:t>
            </w:r>
          </w:p>
        </w:tc>
        <w:tc>
          <w:tcPr>
            <w:tcW w:w="1476" w:type="dxa"/>
            <w:shd w:val="clear" w:color="auto" w:fill="auto"/>
            <w:noWrap w:val="false"/>
            <w:textDirection w:val="lrTb"/>
          </w:tcPr>
          <w:p>
            <w:r>
              <w:t xml:space="preserve">Обеспеченность населения жильем</w:t>
            </w:r>
          </w:p>
        </w:tc>
        <w:tc>
          <w:tcPr>
            <w:tcW w:w="1163" w:type="dxa"/>
            <w:shd w:val="clear" w:color="auto" w:fill="auto"/>
            <w:noWrap w:val="false"/>
            <w:textDirection w:val="lrTb"/>
          </w:tcPr>
          <w:p>
            <w:r>
              <w:t xml:space="preserve">Км м на одного жителя</w:t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/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Ежегодно</w:t>
            </w:r>
          </w:p>
        </w:tc>
        <w:tc>
          <w:tcPr>
            <w:tcW w:w="1559" w:type="dxa"/>
            <w:shd w:val="clear" w:color="auto" w:fill="auto"/>
            <w:noWrap w:val="false"/>
            <w:textDirection w:val="lrTb"/>
          </w:tcPr>
          <w:p>
            <w:pPr>
              <w:pStyle w:val="9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всего жилищного фонда на конец года к численности постоянного населения по состоянию на конец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/>
        </w:tc>
        <w:tc>
          <w:tcPr>
            <w:tcW w:w="1701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Периодическая отчетность</w:t>
            </w:r>
          </w:p>
        </w:tc>
        <w:tc>
          <w:tcPr>
            <w:tcW w:w="978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371" w:type="dxa"/>
            <w:shd w:val="clear" w:color="auto" w:fill="auto"/>
            <w:noWrap w:val="false"/>
            <w:textDirection w:val="lrTb"/>
          </w:tcPr>
          <w:p>
            <w:r>
              <w:t xml:space="preserve">Министерство строительства Белгородской области</w:t>
            </w:r>
          </w:p>
          <w:p/>
        </w:tc>
        <w:tc>
          <w:tcPr>
            <w:tcW w:w="1021" w:type="dxa"/>
            <w:shd w:val="clear" w:color="auto" w:fill="auto"/>
            <w:noWrap w:val="false"/>
            <w:textDirection w:val="lrTb"/>
          </w:tcPr>
          <w:p/>
        </w:tc>
        <w:tc>
          <w:tcPr>
            <w:tcW w:w="1385" w:type="dxa"/>
            <w:shd w:val="clear" w:color="auto" w:fill="auto"/>
            <w:noWrap w:val="false"/>
            <w:textDirection w:val="lrTb"/>
          </w:tcPr>
          <w:p/>
        </w:tc>
      </w:tr>
      <w:tr>
        <w:trPr>
          <w:jc w:val="center"/>
        </w:trPr>
        <w:tblPrEx/>
        <w:tc>
          <w:tcPr>
            <w:tcW w:w="446" w:type="dxa"/>
            <w:shd w:val="clear" w:color="auto" w:fill="auto"/>
            <w:noWrap w:val="false"/>
            <w:textDirection w:val="lrTb"/>
          </w:tcPr>
          <w:p>
            <w:pPr>
              <w:jc w:val="both"/>
            </w:pPr>
            <w:r>
              <w:t xml:space="preserve">3.</w:t>
            </w:r>
          </w:p>
        </w:tc>
        <w:tc>
          <w:tcPr>
            <w:tcW w:w="1476" w:type="dxa"/>
            <w:shd w:val="clear" w:color="auto" w:fill="auto"/>
            <w:noWrap w:val="false"/>
            <w:textDirection w:val="lrTb"/>
          </w:tcPr>
          <w:p>
            <w:r>
              <w:t xml:space="preserve">Количество семей, улучшивших жилищные условия</w:t>
            </w:r>
          </w:p>
        </w:tc>
        <w:tc>
          <w:tcPr>
            <w:tcW w:w="1163" w:type="dxa"/>
            <w:shd w:val="clear" w:color="auto" w:fill="auto"/>
            <w:noWrap w:val="false"/>
            <w:textDirection w:val="lrTb"/>
          </w:tcPr>
          <w:p>
            <w:r>
              <w:t xml:space="preserve">Количество семей</w:t>
            </w:r>
          </w:p>
        </w:tc>
        <w:tc>
          <w:tcPr>
            <w:tcW w:w="1418" w:type="dxa"/>
            <w:shd w:val="clear" w:color="auto" w:fill="auto"/>
            <w:noWrap w:val="false"/>
            <w:textDirection w:val="lrTb"/>
          </w:tcPr>
          <w:p>
            <w:r>
              <w:t xml:space="preserve">Количество семей улучшивших жилищные условия</w:t>
            </w:r>
          </w:p>
          <w:p/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Ежеквартально</w:t>
            </w:r>
          </w:p>
        </w:tc>
        <w:tc>
          <w:tcPr>
            <w:tcW w:w="1559" w:type="dxa"/>
            <w:shd w:val="clear" w:color="auto" w:fill="auto"/>
            <w:noWrap w:val="false"/>
            <w:textDirection w:val="lrTb"/>
          </w:tcPr>
          <w:p>
            <w:pPr>
              <w:pStyle w:val="9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мол сем+ К детей-сирот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134" w:type="dxa"/>
            <w:shd w:val="clear" w:color="auto" w:fill="auto"/>
            <w:noWrap w:val="false"/>
            <w:textDirection w:val="lrTb"/>
          </w:tcPr>
          <w:p>
            <w:r>
              <w:t xml:space="preserve">Периодическая отчетность</w:t>
            </w:r>
          </w:p>
        </w:tc>
        <w:tc>
          <w:tcPr>
            <w:tcW w:w="978" w:type="dxa"/>
            <w:shd w:val="clear" w:color="auto" w:fill="auto"/>
            <w:noWrap w:val="false"/>
            <w:textDirection w:val="lrTb"/>
          </w:tcPr>
          <w:p>
            <w:r>
              <w:t xml:space="preserve">-</w:t>
            </w:r>
          </w:p>
        </w:tc>
        <w:tc>
          <w:tcPr>
            <w:tcW w:w="1371" w:type="dxa"/>
            <w:shd w:val="clear" w:color="auto" w:fill="auto"/>
            <w:noWrap w:val="false"/>
            <w:textDirection w:val="lrTb"/>
          </w:tcPr>
          <w:p>
            <w:r>
              <w:t xml:space="preserve">Министерство строительства Белгородской области</w:t>
            </w:r>
          </w:p>
          <w:p/>
        </w:tc>
        <w:tc>
          <w:tcPr>
            <w:tcW w:w="1021" w:type="dxa"/>
            <w:shd w:val="clear" w:color="auto" w:fill="auto"/>
            <w:noWrap w:val="false"/>
            <w:textDirection w:val="lrTb"/>
          </w:tcPr>
          <w:p/>
        </w:tc>
        <w:tc>
          <w:tcPr>
            <w:tcW w:w="1385" w:type="dxa"/>
            <w:shd w:val="clear" w:color="auto" w:fill="auto"/>
            <w:noWrap w:val="false"/>
            <w:textDirection w:val="lrTb"/>
          </w:tcPr>
          <w:p/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142" w:leader="none"/>
          <w:tab w:val="left" w:pos="1063" w:leader="none"/>
        </w:tabs>
        <w:rPr>
          <w:b/>
          <w:bCs/>
          <w:sz w:val="26"/>
          <w:szCs w:val="26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  <w:t xml:space="preserve">          </w:t>
      </w:r>
      <w:r>
        <w:rPr>
          <w:b/>
          <w:bCs/>
          <w:sz w:val="26"/>
          <w:szCs w:val="26"/>
        </w:rPr>
        <w:t xml:space="preserve">Заместитель главы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tabs>
          <w:tab w:val="left" w:pos="142" w:leader="none"/>
          <w:tab w:val="left" w:pos="1063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администрации Ивнянского района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tabs>
          <w:tab w:val="left" w:pos="142" w:leader="none"/>
          <w:tab w:val="left" w:pos="1063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по строительству, транспорту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tabs>
          <w:tab w:val="left" w:pos="142" w:leader="none"/>
          <w:tab w:val="left" w:pos="1063" w:leader="none"/>
          <w:tab w:val="left" w:pos="125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6"/>
          <w:szCs w:val="26"/>
        </w:rPr>
        <w:t xml:space="preserve">   и жилищно- коммунальному хозяйству</w:t>
      </w:r>
      <w:r>
        <w:rPr>
          <w:b/>
          <w:bCs/>
          <w:sz w:val="28"/>
          <w:szCs w:val="28"/>
          <w:highlight w:val="none"/>
        </w:rPr>
        <w:tab/>
        <w:t xml:space="preserve">   </w:t>
        <w:tab/>
        <w:t xml:space="preserve">А.В. Панин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sectPr>
      <w:footnotePr/>
      <w:endnotePr/>
      <w:type w:val="continuous"/>
      <w:pgSz w:w="16838" w:h="11906" w:orient="landscape"/>
      <w:pgMar w:top="1701" w:right="851" w:bottom="851" w:left="70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Wingdings">
    <w:panose1 w:val="05010000000000000000"/>
  </w:font>
  <w:font w:name="Symbol">
    <w:panose1 w:val="05010000000000000000"/>
  </w:font>
  <w:font w:name="Mangal">
    <w:panose1 w:val="02040503050306020203"/>
  </w:font>
  <w:font w:name="Courier New">
    <w:panose1 w:val="02070309020205020404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SimSun">
    <w:panose1 w:val="02000506000000020000"/>
  </w:font>
  <w:font w:name="Arial Black">
    <w:panose1 w:val="020B0A040201020202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  <w:jc w:val="center"/>
    </w:pPr>
    <w:fldSimple w:instr="PAGE \* MERGEFORMAT">
      <w:r>
        <w:t xml:space="preserve">1</w:t>
      </w:r>
    </w:fldSimple>
  </w:p>
  <w:p>
    <w:pPr>
      <w:pStyle w:val="8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  <w:jc w:val="center"/>
    </w:pPr>
    <w:fldSimple w:instr="PAGE \* MERGEFORMAT">
      <w:r>
        <w:t xml:space="preserve">1</w:t>
      </w:r>
    </w:fldSimple>
  </w:p>
  <w:p>
    <w:pPr>
      <w:pStyle w:val="8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63" w:leader="none"/>
        </w:tabs>
        <w:ind w:left="6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783" w:leader="none"/>
        </w:tabs>
        <w:ind w:left="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1503" w:leader="none"/>
        </w:tabs>
        <w:ind w:left="1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223" w:leader="none"/>
        </w:tabs>
        <w:ind w:left="2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2943" w:leader="none"/>
        </w:tabs>
        <w:ind w:left="2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3663" w:leader="none"/>
        </w:tabs>
        <w:ind w:left="3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4383" w:leader="none"/>
        </w:tabs>
        <w:ind w:left="4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103" w:leader="none"/>
        </w:tabs>
        <w:ind w:left="5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5823" w:leader="none"/>
        </w:tabs>
        <w:ind w:left="5823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900" w:leader="none"/>
        </w:tabs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620" w:leader="none"/>
        </w:tabs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340" w:leader="none"/>
        </w:tabs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060" w:leader="none"/>
        </w:tabs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780" w:leader="none"/>
        </w:tabs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500" w:leader="none"/>
        </w:tabs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220" w:leader="none"/>
        </w:tabs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940" w:leader="none"/>
        </w:tabs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660" w:leader="none"/>
        </w:tabs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86" w:leader="none"/>
        </w:tabs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506" w:leader="none"/>
        </w:tabs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226" w:leader="none"/>
        </w:tabs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946" w:leader="none"/>
        </w:tabs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66" w:leader="none"/>
        </w:tabs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86" w:leader="none"/>
        </w:tabs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106" w:leader="none"/>
        </w:tabs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826" w:leader="none"/>
        </w:tabs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546" w:leader="none"/>
        </w:tabs>
        <w:ind w:left="654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501" w:leader="none"/>
        </w:tabs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221" w:leader="none"/>
        </w:tabs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1941" w:leader="none"/>
        </w:tabs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661" w:leader="none"/>
        </w:tabs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381" w:leader="none"/>
        </w:tabs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101" w:leader="none"/>
        </w:tabs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4821" w:leader="none"/>
        </w:tabs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541" w:leader="none"/>
        </w:tabs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261" w:leader="none"/>
        </w:tabs>
        <w:ind w:left="6261" w:hanging="180"/>
      </w:p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353" w:leader="none"/>
        </w:tabs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1140" w:hanging="1140"/>
      </w:pPr>
    </w:lvl>
    <w:lvl w:ilvl="1">
      <w:start w:val="2020"/>
      <w:numFmt w:val="decimal"/>
      <w:isLgl w:val="false"/>
      <w:suff w:val="tab"/>
      <w:lvlText w:val="%1-%2"/>
      <w:lvlJc w:val="left"/>
      <w:pPr>
        <w:ind w:left="1140" w:hanging="1140"/>
      </w:pPr>
    </w:lvl>
    <w:lvl w:ilvl="2">
      <w:start w:val="1"/>
      <w:numFmt w:val="decimal"/>
      <w:isLgl w:val="false"/>
      <w:suff w:val="tab"/>
      <w:lvlText w:val="%1-%2.%3"/>
      <w:lvlJc w:val="left"/>
      <w:pPr>
        <w:ind w:left="1140" w:hanging="1140"/>
      </w:pPr>
    </w:lvl>
    <w:lvl w:ilvl="3">
      <w:start w:val="1"/>
      <w:numFmt w:val="decimal"/>
      <w:isLgl w:val="false"/>
      <w:suff w:val="tab"/>
      <w:lvlText w:val="%1-%2.%3.%4"/>
      <w:lvlJc w:val="left"/>
      <w:pPr>
        <w:ind w:left="1140" w:hanging="1140"/>
      </w:pPr>
    </w:lvl>
    <w:lvl w:ilvl="4">
      <w:start w:val="1"/>
      <w:numFmt w:val="decimal"/>
      <w:isLgl w:val="false"/>
      <w:suff w:val="tab"/>
      <w:lvlText w:val="%1-%2.%3.%4.%5"/>
      <w:lvlJc w:val="left"/>
      <w:pPr>
        <w:ind w:left="1140" w:hanging="1140"/>
      </w:pPr>
    </w:lvl>
    <w:lvl w:ilvl="5">
      <w:start w:val="1"/>
      <w:numFmt w:val="decimal"/>
      <w:isLgl w:val="false"/>
      <w:suff w:val="tab"/>
      <w:lvlText w:val="%1-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-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-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-%2.%3.%4.%5.%6.%7.%8.%9"/>
      <w:lvlJc w:val="left"/>
      <w:pPr>
        <w:ind w:left="1800" w:hanging="180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34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6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31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140" w:leader="none"/>
        </w:tabs>
        <w:ind w:left="11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860" w:leader="none"/>
        </w:tabs>
        <w:ind w:left="18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580" w:leader="none"/>
        </w:tabs>
        <w:ind w:left="258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300" w:leader="none"/>
        </w:tabs>
        <w:ind w:left="33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4020" w:leader="none"/>
        </w:tabs>
        <w:ind w:left="40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740" w:leader="none"/>
        </w:tabs>
        <w:ind w:left="474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460" w:leader="none"/>
        </w:tabs>
        <w:ind w:left="54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6180" w:leader="none"/>
        </w:tabs>
        <w:ind w:left="61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900" w:leader="none"/>
        </w:tabs>
        <w:ind w:left="690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2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tabs>
          <w:tab w:val="num" w:pos="501" w:leader="none"/>
        </w:tabs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221" w:leader="none"/>
        </w:tabs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1941" w:leader="none"/>
        </w:tabs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661" w:leader="none"/>
        </w:tabs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381" w:leader="none"/>
        </w:tabs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101" w:leader="none"/>
        </w:tabs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4821" w:leader="none"/>
        </w:tabs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541" w:leader="none"/>
        </w:tabs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261" w:leader="none"/>
        </w:tabs>
        <w:ind w:left="6261" w:hanging="180"/>
      </w:p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900" w:leader="none"/>
        </w:tabs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620" w:leader="none"/>
        </w:tabs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340" w:leader="none"/>
        </w:tabs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060" w:leader="none"/>
        </w:tabs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780" w:leader="none"/>
        </w:tabs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500" w:leader="none"/>
        </w:tabs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220" w:leader="none"/>
        </w:tabs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940" w:leader="none"/>
        </w:tabs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660" w:leader="none"/>
        </w:tabs>
        <w:ind w:left="666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2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4"/>
        <w:szCs w:val="24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80" w:leader="none"/>
        </w:tabs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800" w:leader="none"/>
        </w:tabs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520" w:leader="none"/>
        </w:tabs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240" w:leader="none"/>
        </w:tabs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960" w:leader="none"/>
        </w:tabs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680" w:leader="none"/>
        </w:tabs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400" w:leader="none"/>
        </w:tabs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6120" w:leader="none"/>
        </w:tabs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840" w:leader="none"/>
        </w:tabs>
        <w:ind w:left="684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252" w:leader="none"/>
        </w:tabs>
        <w:ind w:left="25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972" w:leader="none"/>
        </w:tabs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1692" w:leader="none"/>
        </w:tabs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412" w:leader="none"/>
        </w:tabs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132" w:leader="none"/>
        </w:tabs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3852" w:leader="none"/>
        </w:tabs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4572" w:leader="none"/>
        </w:tabs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292" w:leader="none"/>
        </w:tabs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012" w:leader="none"/>
        </w:tabs>
        <w:ind w:left="6012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900" w:leader="none"/>
        </w:tabs>
        <w:ind w:left="90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620" w:leader="none"/>
        </w:tabs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340" w:leader="none"/>
        </w:tabs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060" w:leader="none"/>
        </w:tabs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780" w:leader="none"/>
        </w:tabs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500" w:leader="none"/>
        </w:tabs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220" w:leader="none"/>
        </w:tabs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940" w:leader="none"/>
        </w:tabs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660" w:leader="none"/>
        </w:tabs>
        <w:ind w:left="666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252" w:leader="none"/>
        </w:tabs>
        <w:ind w:left="25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972" w:leader="none"/>
        </w:tabs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1692" w:leader="none"/>
        </w:tabs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412" w:leader="none"/>
        </w:tabs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132" w:leader="none"/>
        </w:tabs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3852" w:leader="none"/>
        </w:tabs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4572" w:leader="none"/>
        </w:tabs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292" w:leader="none"/>
        </w:tabs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012" w:leader="none"/>
        </w:tabs>
        <w:ind w:left="6012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18"/>
  </w:num>
  <w:num w:numId="4">
    <w:abstractNumId w:val="32"/>
  </w:num>
  <w:num w:numId="5">
    <w:abstractNumId w:val="3"/>
  </w:num>
  <w:num w:numId="6">
    <w:abstractNumId w:val="22"/>
  </w:num>
  <w:num w:numId="7">
    <w:abstractNumId w:val="4"/>
  </w:num>
  <w:num w:numId="8">
    <w:abstractNumId w:val="28"/>
  </w:num>
  <w:num w:numId="9">
    <w:abstractNumId w:val="7"/>
  </w:num>
  <w:num w:numId="10">
    <w:abstractNumId w:val="31"/>
  </w:num>
  <w:num w:numId="11">
    <w:abstractNumId w:val="9"/>
  </w:num>
  <w:num w:numId="12">
    <w:abstractNumId w:val="19"/>
  </w:num>
  <w:num w:numId="13">
    <w:abstractNumId w:val="20"/>
  </w:num>
  <w:num w:numId="14">
    <w:abstractNumId w:val="1"/>
  </w:num>
  <w:num w:numId="15">
    <w:abstractNumId w:val="23"/>
  </w:num>
  <w:num w:numId="16">
    <w:abstractNumId w:val="34"/>
  </w:num>
  <w:num w:numId="17">
    <w:abstractNumId w:val="21"/>
  </w:num>
  <w:num w:numId="18">
    <w:abstractNumId w:val="2"/>
  </w:num>
  <w:num w:numId="19">
    <w:abstractNumId w:val="26"/>
  </w:num>
  <w:num w:numId="20">
    <w:abstractNumId w:val="24"/>
  </w:num>
  <w:num w:numId="21">
    <w:abstractNumId w:val="8"/>
  </w:num>
  <w:num w:numId="22">
    <w:abstractNumId w:val="11"/>
  </w:num>
  <w:num w:numId="23">
    <w:abstractNumId w:val="38"/>
  </w:num>
  <w:num w:numId="24">
    <w:abstractNumId w:val="16"/>
  </w:num>
  <w:num w:numId="25">
    <w:abstractNumId w:val="10"/>
  </w:num>
  <w:num w:numId="26">
    <w:abstractNumId w:val="15"/>
  </w:num>
  <w:num w:numId="27">
    <w:abstractNumId w:val="17"/>
  </w:num>
  <w:num w:numId="28">
    <w:abstractNumId w:val="0"/>
  </w:num>
  <w:num w:numId="29">
    <w:abstractNumId w:val="37"/>
  </w:num>
  <w:num w:numId="30">
    <w:abstractNumId w:val="27"/>
  </w:num>
  <w:num w:numId="31">
    <w:abstractNumId w:val="13"/>
  </w:num>
  <w:num w:numId="32">
    <w:abstractNumId w:val="14"/>
  </w:num>
  <w:num w:numId="33">
    <w:abstractNumId w:val="30"/>
  </w:num>
  <w:num w:numId="34">
    <w:abstractNumId w:val="36"/>
  </w:num>
  <w:num w:numId="35">
    <w:abstractNumId w:val="33"/>
  </w:num>
  <w:num w:numId="36">
    <w:abstractNumId w:val="29"/>
    <w:lvlOverride w:ilvl="0">
      <w:startOverride w:val="5"/>
    </w:lvlOverride>
  </w:num>
  <w:num w:numId="37">
    <w:abstractNumId w:val="12"/>
  </w:num>
  <w:num w:numId="38">
    <w:abstractNumId w:val="35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 w:default="1">
    <w:name w:val="Normal"/>
    <w:qFormat/>
  </w:style>
  <w:style w:type="paragraph" w:styleId="765">
    <w:name w:val="Heading 1"/>
    <w:basedOn w:val="764"/>
    <w:next w:val="764"/>
    <w:link w:val="979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766">
    <w:name w:val="Heading 2"/>
    <w:basedOn w:val="764"/>
    <w:next w:val="764"/>
    <w:link w:val="973"/>
    <w:qFormat/>
    <w:pPr>
      <w:widowControl w:val="off"/>
      <w:ind w:left="1440" w:hanging="360"/>
      <w:jc w:val="both"/>
      <w:outlineLvl w:val="1"/>
    </w:pPr>
    <w:rPr>
      <w:rFonts w:ascii="Arial" w:hAnsi="Arial" w:eastAsia="Calibri" w:cs="Arial"/>
      <w:sz w:val="24"/>
      <w:szCs w:val="24"/>
      <w:lang w:eastAsia="ar-SA"/>
    </w:rPr>
  </w:style>
  <w:style w:type="paragraph" w:styleId="767">
    <w:name w:val="Heading 3"/>
    <w:basedOn w:val="764"/>
    <w:next w:val="764"/>
    <w:link w:val="974"/>
    <w:qFormat/>
    <w:pPr>
      <w:ind w:left="2160"/>
      <w:outlineLvl w:val="2"/>
    </w:pPr>
  </w:style>
  <w:style w:type="paragraph" w:styleId="768">
    <w:name w:val="Heading 4"/>
    <w:basedOn w:val="764"/>
    <w:next w:val="764"/>
    <w:link w:val="975"/>
    <w:qFormat/>
    <w:pPr>
      <w:ind w:left="2880"/>
      <w:outlineLvl w:val="3"/>
    </w:pPr>
  </w:style>
  <w:style w:type="paragraph" w:styleId="769">
    <w:name w:val="Heading 5"/>
    <w:basedOn w:val="764"/>
    <w:next w:val="764"/>
    <w:link w:val="796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0">
    <w:name w:val="Heading 6"/>
    <w:basedOn w:val="764"/>
    <w:next w:val="764"/>
    <w:link w:val="79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764"/>
    <w:next w:val="764"/>
    <w:link w:val="79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764"/>
    <w:next w:val="764"/>
    <w:link w:val="79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764"/>
    <w:next w:val="764"/>
    <w:link w:val="80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 w:default="1">
    <w:name w:val="Default Paragraph Font"/>
    <w:uiPriority w:val="1"/>
    <w:semiHidden/>
    <w:unhideWhenUsed/>
  </w:style>
  <w:style w:type="table" w:styleId="7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6" w:default="1">
    <w:name w:val="No List"/>
    <w:uiPriority w:val="99"/>
    <w:semiHidden/>
    <w:unhideWhenUsed/>
  </w:style>
  <w:style w:type="character" w:styleId="777" w:customStyle="1">
    <w:name w:val="Heading 5 Char"/>
    <w:uiPriority w:val="9"/>
    <w:rPr>
      <w:rFonts w:ascii="Arial" w:hAnsi="Arial" w:eastAsia="Arial" w:cs="Arial"/>
      <w:color w:val="365f91"/>
    </w:rPr>
  </w:style>
  <w:style w:type="character" w:styleId="778" w:customStyle="1">
    <w:name w:val="Heading 6 Char"/>
    <w:uiPriority w:val="9"/>
    <w:rPr>
      <w:rFonts w:ascii="Arial" w:hAnsi="Arial" w:eastAsia="Arial" w:cs="Arial"/>
      <w:i/>
      <w:iCs/>
      <w:color w:val="595959"/>
    </w:rPr>
  </w:style>
  <w:style w:type="character" w:styleId="779" w:customStyle="1">
    <w:name w:val="Heading 7 Char"/>
    <w:uiPriority w:val="9"/>
    <w:rPr>
      <w:rFonts w:ascii="Arial" w:hAnsi="Arial" w:eastAsia="Arial" w:cs="Arial"/>
      <w:color w:val="595959"/>
    </w:rPr>
  </w:style>
  <w:style w:type="character" w:styleId="780" w:customStyle="1">
    <w:name w:val="Heading 8 Char"/>
    <w:uiPriority w:val="9"/>
    <w:rPr>
      <w:rFonts w:ascii="Arial" w:hAnsi="Arial" w:eastAsia="Arial" w:cs="Arial"/>
      <w:i/>
      <w:iCs/>
      <w:color w:val="272727"/>
    </w:rPr>
  </w:style>
  <w:style w:type="character" w:styleId="781" w:customStyle="1">
    <w:name w:val="Heading 9 Char"/>
    <w:uiPriority w:val="9"/>
    <w:rPr>
      <w:rFonts w:ascii="Arial" w:hAnsi="Arial" w:eastAsia="Arial" w:cs="Arial"/>
      <w:i/>
      <w:iCs/>
      <w:color w:val="272727"/>
    </w:rPr>
  </w:style>
  <w:style w:type="character" w:styleId="782" w:customStyle="1">
    <w:name w:val="Title Char"/>
    <w:uiPriority w:val="10"/>
    <w:rPr>
      <w:rFonts w:ascii="Arial" w:hAnsi="Arial" w:eastAsia="Arial" w:cs="Arial"/>
      <w:spacing w:val="-10"/>
      <w:sz w:val="56"/>
      <w:szCs w:val="56"/>
    </w:rPr>
  </w:style>
  <w:style w:type="character" w:styleId="783" w:customStyle="1">
    <w:name w:val="Subtitle Char"/>
    <w:uiPriority w:val="11"/>
    <w:rPr>
      <w:color w:val="595959"/>
      <w:spacing w:val="15"/>
      <w:sz w:val="28"/>
      <w:szCs w:val="28"/>
    </w:rPr>
  </w:style>
  <w:style w:type="character" w:styleId="784">
    <w:name w:val="Intense Emphasis"/>
    <w:uiPriority w:val="21"/>
    <w:qFormat/>
    <w:rPr>
      <w:b/>
      <w:bCs/>
      <w:i/>
      <w:iCs/>
      <w:color w:val="4f81bd"/>
    </w:rPr>
  </w:style>
  <w:style w:type="character" w:styleId="785">
    <w:name w:val="Intense Reference"/>
    <w:uiPriority w:val="32"/>
    <w:qFormat/>
    <w:rPr>
      <w:b/>
      <w:bCs/>
      <w:smallCaps/>
      <w:color w:val="365f91"/>
      <w:spacing w:val="5"/>
    </w:rPr>
  </w:style>
  <w:style w:type="character" w:styleId="786">
    <w:name w:val="Subtle Emphasis"/>
    <w:uiPriority w:val="19"/>
    <w:qFormat/>
    <w:rPr>
      <w:i/>
      <w:iCs/>
      <w:color w:val="808080"/>
    </w:rPr>
  </w:style>
  <w:style w:type="character" w:styleId="787">
    <w:name w:val="Emphasis"/>
    <w:uiPriority w:val="20"/>
    <w:qFormat/>
    <w:rPr>
      <w:i/>
      <w:iCs/>
    </w:rPr>
  </w:style>
  <w:style w:type="character" w:styleId="788">
    <w:name w:val="Strong"/>
    <w:uiPriority w:val="22"/>
    <w:qFormat/>
    <w:rPr>
      <w:b/>
      <w:bCs/>
    </w:rPr>
  </w:style>
  <w:style w:type="character" w:styleId="789">
    <w:name w:val="Subtle Reference"/>
    <w:uiPriority w:val="31"/>
    <w:qFormat/>
    <w:rPr>
      <w:smallCaps/>
      <w:color w:val="5a5a5a"/>
    </w:rPr>
  </w:style>
  <w:style w:type="character" w:styleId="790">
    <w:name w:val="Book Title"/>
    <w:uiPriority w:val="33"/>
    <w:qFormat/>
    <w:rPr>
      <w:b/>
      <w:bCs/>
      <w:i/>
      <w:iCs/>
      <w:spacing w:val="5"/>
    </w:rPr>
  </w:style>
  <w:style w:type="character" w:styleId="791">
    <w:name w:val="FollowedHyperlink"/>
    <w:uiPriority w:val="99"/>
    <w:rPr>
      <w:color w:val="800080"/>
      <w:u w:val="single"/>
    </w:rPr>
  </w:style>
  <w:style w:type="character" w:styleId="79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93" w:customStyle="1">
    <w:name w:val="Heading 2 Char"/>
    <w:uiPriority w:val="9"/>
    <w:rPr>
      <w:rFonts w:ascii="Arial" w:hAnsi="Arial" w:eastAsia="Arial" w:cs="Arial"/>
      <w:sz w:val="34"/>
    </w:rPr>
  </w:style>
  <w:style w:type="character" w:styleId="79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95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96" w:customStyle="1">
    <w:name w:val="Заголовок 5 Знак"/>
    <w:link w:val="769"/>
    <w:uiPriority w:val="9"/>
    <w:rPr>
      <w:rFonts w:ascii="Arial" w:hAnsi="Arial" w:eastAsia="Arial" w:cs="Arial"/>
      <w:b/>
      <w:bCs/>
      <w:sz w:val="24"/>
      <w:szCs w:val="24"/>
    </w:rPr>
  </w:style>
  <w:style w:type="character" w:styleId="797" w:customStyle="1">
    <w:name w:val="Заголовок 6 Знак"/>
    <w:link w:val="770"/>
    <w:uiPriority w:val="9"/>
    <w:rPr>
      <w:rFonts w:ascii="Arial" w:hAnsi="Arial" w:eastAsia="Arial" w:cs="Arial"/>
      <w:b/>
      <w:bCs/>
      <w:sz w:val="22"/>
      <w:szCs w:val="22"/>
    </w:rPr>
  </w:style>
  <w:style w:type="character" w:styleId="798" w:customStyle="1">
    <w:name w:val="Заголовок 7 Знак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9" w:customStyle="1">
    <w:name w:val="Заголовок 8 Знак"/>
    <w:link w:val="772"/>
    <w:uiPriority w:val="9"/>
    <w:rPr>
      <w:rFonts w:ascii="Arial" w:hAnsi="Arial" w:eastAsia="Arial" w:cs="Arial"/>
      <w:i/>
      <w:iCs/>
      <w:sz w:val="22"/>
      <w:szCs w:val="22"/>
    </w:rPr>
  </w:style>
  <w:style w:type="character" w:styleId="800" w:customStyle="1">
    <w:name w:val="Заголовок 9 Знак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801">
    <w:name w:val="List Paragraph"/>
    <w:basedOn w:val="764"/>
    <w:link w:val="978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802">
    <w:name w:val="No Spacing"/>
    <w:uiPriority w:val="1"/>
    <w:qFormat/>
    <w:rPr>
      <w:lang w:eastAsia="zh-CN"/>
    </w:rPr>
  </w:style>
  <w:style w:type="paragraph" w:styleId="803">
    <w:name w:val="Title"/>
    <w:basedOn w:val="764"/>
    <w:next w:val="764"/>
    <w:link w:val="80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804" w:customStyle="1">
    <w:name w:val="Заголовок Знак"/>
    <w:link w:val="803"/>
    <w:uiPriority w:val="10"/>
    <w:rPr>
      <w:sz w:val="48"/>
      <w:szCs w:val="48"/>
    </w:rPr>
  </w:style>
  <w:style w:type="paragraph" w:styleId="805">
    <w:name w:val="Subtitle"/>
    <w:basedOn w:val="764"/>
    <w:next w:val="764"/>
    <w:link w:val="806"/>
    <w:uiPriority w:val="11"/>
    <w:qFormat/>
    <w:pPr>
      <w:spacing w:before="200" w:after="200"/>
    </w:pPr>
    <w:rPr>
      <w:sz w:val="24"/>
      <w:szCs w:val="24"/>
    </w:rPr>
  </w:style>
  <w:style w:type="character" w:styleId="806" w:customStyle="1">
    <w:name w:val="Подзаголовок Знак"/>
    <w:link w:val="805"/>
    <w:uiPriority w:val="11"/>
    <w:rPr>
      <w:sz w:val="24"/>
      <w:szCs w:val="24"/>
    </w:rPr>
  </w:style>
  <w:style w:type="paragraph" w:styleId="807">
    <w:name w:val="Quote"/>
    <w:basedOn w:val="764"/>
    <w:next w:val="764"/>
    <w:link w:val="1237"/>
    <w:uiPriority w:val="29"/>
    <w:qFormat/>
    <w:rPr>
      <w:i/>
      <w:iCs/>
      <w:color w:val="000000"/>
    </w:rPr>
  </w:style>
  <w:style w:type="character" w:styleId="808" w:customStyle="1">
    <w:name w:val="Quote Char"/>
    <w:uiPriority w:val="29"/>
    <w:rPr>
      <w:i/>
    </w:rPr>
  </w:style>
  <w:style w:type="paragraph" w:styleId="809">
    <w:name w:val="Intense Quote"/>
    <w:basedOn w:val="764"/>
    <w:next w:val="764"/>
    <w:link w:val="1238"/>
    <w:uiPriority w:val="30"/>
    <w:qFormat/>
    <w:pPr>
      <w:pBdr>
        <w:bottom w:val="single" w:color="BD814F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styleId="810" w:customStyle="1">
    <w:name w:val="Intense Quote Char"/>
    <w:uiPriority w:val="30"/>
    <w:rPr>
      <w:i/>
    </w:rPr>
  </w:style>
  <w:style w:type="paragraph" w:styleId="811">
    <w:name w:val="Header"/>
    <w:basedOn w:val="764"/>
    <w:link w:val="966"/>
    <w:uiPriority w:val="99"/>
    <w:pPr>
      <w:tabs>
        <w:tab w:val="center" w:pos="4677" w:leader="none"/>
        <w:tab w:val="right" w:pos="9355" w:leader="none"/>
      </w:tabs>
    </w:pPr>
  </w:style>
  <w:style w:type="character" w:styleId="812" w:customStyle="1">
    <w:name w:val="Header Char"/>
    <w:uiPriority w:val="99"/>
  </w:style>
  <w:style w:type="paragraph" w:styleId="813">
    <w:name w:val="Footer"/>
    <w:basedOn w:val="764"/>
    <w:link w:val="965"/>
    <w:uiPriority w:val="99"/>
    <w:pPr>
      <w:tabs>
        <w:tab w:val="center" w:pos="4677" w:leader="none"/>
        <w:tab w:val="right" w:pos="9355" w:leader="none"/>
      </w:tabs>
    </w:pPr>
  </w:style>
  <w:style w:type="character" w:styleId="814" w:customStyle="1">
    <w:name w:val="Footer Char"/>
    <w:uiPriority w:val="99"/>
  </w:style>
  <w:style w:type="paragraph" w:styleId="815">
    <w:name w:val="Caption"/>
    <w:basedOn w:val="764"/>
    <w:next w:val="764"/>
    <w:link w:val="816"/>
    <w:qFormat/>
    <w:pPr>
      <w:jc w:val="center"/>
    </w:pPr>
    <w:rPr>
      <w:rFonts w:ascii="Arial Black" w:hAnsi="Arial Black"/>
      <w:sz w:val="40"/>
    </w:rPr>
  </w:style>
  <w:style w:type="character" w:styleId="816" w:customStyle="1">
    <w:name w:val="Caption Char"/>
    <w:uiPriority w:val="99"/>
  </w:style>
  <w:style w:type="table" w:styleId="817">
    <w:name w:val="Table Grid"/>
    <w:basedOn w:val="77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3">
    <w:name w:val="Hyperlink"/>
    <w:uiPriority w:val="99"/>
    <w:unhideWhenUsed/>
    <w:rPr>
      <w:color w:val="0563c1"/>
      <w:u w:val="single"/>
    </w:rPr>
  </w:style>
  <w:style w:type="paragraph" w:styleId="944">
    <w:name w:val="footnote text"/>
    <w:basedOn w:val="764"/>
    <w:link w:val="980"/>
    <w:unhideWhenUsed/>
    <w:pPr>
      <w:spacing w:after="200" w:line="276" w:lineRule="auto"/>
    </w:pPr>
    <w:rPr>
      <w:rFonts w:ascii="Calibri" w:hAnsi="Calibri" w:eastAsia="Calibri"/>
      <w:lang w:eastAsia="en-US"/>
    </w:rPr>
  </w:style>
  <w:style w:type="character" w:styleId="945" w:customStyle="1">
    <w:name w:val="Footnote Text Char"/>
    <w:uiPriority w:val="99"/>
    <w:rPr>
      <w:sz w:val="18"/>
    </w:rPr>
  </w:style>
  <w:style w:type="character" w:styleId="946">
    <w:name w:val="footnote reference"/>
    <w:rPr>
      <w:vertAlign w:val="superscript"/>
    </w:rPr>
  </w:style>
  <w:style w:type="paragraph" w:styleId="947">
    <w:name w:val="endnote text"/>
    <w:basedOn w:val="764"/>
    <w:link w:val="1054"/>
    <w:pPr>
      <w:spacing w:after="200" w:line="276" w:lineRule="auto"/>
    </w:pPr>
    <w:rPr>
      <w:rFonts w:ascii="Calibri" w:hAnsi="Calibri" w:cs="Calibri"/>
      <w:lang w:eastAsia="ar-SA"/>
    </w:rPr>
  </w:style>
  <w:style w:type="character" w:styleId="948" w:customStyle="1">
    <w:name w:val="Endnote Text Char"/>
    <w:uiPriority w:val="99"/>
    <w:rPr>
      <w:sz w:val="20"/>
    </w:rPr>
  </w:style>
  <w:style w:type="character" w:styleId="949">
    <w:name w:val="endnote reference"/>
    <w:rPr>
      <w:vertAlign w:val="superscript"/>
    </w:rPr>
  </w:style>
  <w:style w:type="paragraph" w:styleId="950">
    <w:name w:val="toc 1"/>
    <w:basedOn w:val="764"/>
    <w:next w:val="764"/>
    <w:uiPriority w:val="39"/>
    <w:unhideWhenUsed/>
    <w:pPr>
      <w:spacing w:after="57"/>
    </w:pPr>
  </w:style>
  <w:style w:type="paragraph" w:styleId="951">
    <w:name w:val="toc 2"/>
    <w:basedOn w:val="764"/>
    <w:next w:val="764"/>
    <w:uiPriority w:val="39"/>
    <w:unhideWhenUsed/>
    <w:pPr>
      <w:spacing w:after="57"/>
      <w:ind w:left="283"/>
    </w:pPr>
  </w:style>
  <w:style w:type="paragraph" w:styleId="952">
    <w:name w:val="toc 3"/>
    <w:basedOn w:val="764"/>
    <w:next w:val="764"/>
    <w:uiPriority w:val="39"/>
    <w:unhideWhenUsed/>
    <w:pPr>
      <w:spacing w:after="57"/>
      <w:ind w:left="567"/>
    </w:pPr>
  </w:style>
  <w:style w:type="paragraph" w:styleId="953">
    <w:name w:val="toc 4"/>
    <w:basedOn w:val="764"/>
    <w:next w:val="764"/>
    <w:uiPriority w:val="39"/>
    <w:unhideWhenUsed/>
    <w:pPr>
      <w:spacing w:after="57"/>
      <w:ind w:left="850"/>
    </w:pPr>
  </w:style>
  <w:style w:type="paragraph" w:styleId="954">
    <w:name w:val="toc 5"/>
    <w:basedOn w:val="764"/>
    <w:next w:val="764"/>
    <w:uiPriority w:val="39"/>
    <w:unhideWhenUsed/>
    <w:pPr>
      <w:spacing w:after="57"/>
      <w:ind w:left="1134"/>
    </w:pPr>
  </w:style>
  <w:style w:type="paragraph" w:styleId="955">
    <w:name w:val="toc 6"/>
    <w:basedOn w:val="764"/>
    <w:next w:val="764"/>
    <w:uiPriority w:val="39"/>
    <w:unhideWhenUsed/>
    <w:pPr>
      <w:spacing w:after="57"/>
      <w:ind w:left="1417"/>
    </w:pPr>
  </w:style>
  <w:style w:type="paragraph" w:styleId="956">
    <w:name w:val="toc 7"/>
    <w:basedOn w:val="764"/>
    <w:next w:val="764"/>
    <w:uiPriority w:val="39"/>
    <w:unhideWhenUsed/>
    <w:pPr>
      <w:spacing w:after="57"/>
      <w:ind w:left="1701"/>
    </w:pPr>
  </w:style>
  <w:style w:type="paragraph" w:styleId="957">
    <w:name w:val="toc 8"/>
    <w:basedOn w:val="764"/>
    <w:next w:val="764"/>
    <w:uiPriority w:val="39"/>
    <w:unhideWhenUsed/>
    <w:pPr>
      <w:spacing w:after="57"/>
      <w:ind w:left="1984"/>
    </w:pPr>
  </w:style>
  <w:style w:type="paragraph" w:styleId="958">
    <w:name w:val="toc 9"/>
    <w:basedOn w:val="764"/>
    <w:next w:val="764"/>
    <w:uiPriority w:val="39"/>
    <w:unhideWhenUsed/>
    <w:pPr>
      <w:spacing w:after="57"/>
      <w:ind w:left="2268"/>
    </w:pPr>
  </w:style>
  <w:style w:type="paragraph" w:styleId="959">
    <w:name w:val="TOC Heading"/>
    <w:uiPriority w:val="39"/>
    <w:unhideWhenUsed/>
    <w:rPr>
      <w:lang w:eastAsia="zh-CN"/>
    </w:rPr>
  </w:style>
  <w:style w:type="paragraph" w:styleId="960">
    <w:name w:val="table of figures"/>
    <w:basedOn w:val="764"/>
    <w:next w:val="764"/>
    <w:uiPriority w:val="99"/>
    <w:unhideWhenUsed/>
  </w:style>
  <w:style w:type="character" w:styleId="961" w:customStyle="1">
    <w:name w:val="Font Style14"/>
    <w:rPr>
      <w:rFonts w:ascii="Times New Roman" w:hAnsi="Times New Roman" w:cs="Times New Roman"/>
      <w:b/>
      <w:bCs/>
      <w:spacing w:val="80"/>
      <w:sz w:val="24"/>
      <w:szCs w:val="24"/>
    </w:rPr>
  </w:style>
  <w:style w:type="paragraph" w:styleId="962">
    <w:name w:val="Body Text Indent"/>
    <w:basedOn w:val="764"/>
    <w:pPr>
      <w:ind w:firstLine="993"/>
      <w:jc w:val="both"/>
    </w:pPr>
    <w:rPr>
      <w:sz w:val="28"/>
    </w:rPr>
  </w:style>
  <w:style w:type="paragraph" w:styleId="963" w:customStyle="1">
    <w:name w:val="Знак"/>
    <w:basedOn w:val="76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964">
    <w:name w:val="page number"/>
    <w:basedOn w:val="774"/>
  </w:style>
  <w:style w:type="character" w:styleId="965" w:customStyle="1">
    <w:name w:val="Нижний колонтитул Знак"/>
    <w:link w:val="813"/>
    <w:uiPriority w:val="99"/>
  </w:style>
  <w:style w:type="character" w:styleId="966" w:customStyle="1">
    <w:name w:val="Верхний колонтитул Знак"/>
    <w:link w:val="811"/>
    <w:uiPriority w:val="99"/>
  </w:style>
  <w:style w:type="paragraph" w:styleId="967">
    <w:name w:val="Balloon Text"/>
    <w:basedOn w:val="764"/>
    <w:link w:val="968"/>
    <w:uiPriority w:val="99"/>
    <w:rPr>
      <w:rFonts w:ascii="Tahoma" w:hAnsi="Tahoma" w:cs="Tahoma"/>
      <w:sz w:val="16"/>
      <w:szCs w:val="16"/>
    </w:rPr>
  </w:style>
  <w:style w:type="character" w:styleId="968" w:customStyle="1">
    <w:name w:val="Текст выноски Знак"/>
    <w:link w:val="967"/>
    <w:uiPriority w:val="99"/>
    <w:rPr>
      <w:rFonts w:ascii="Tahoma" w:hAnsi="Tahoma" w:cs="Tahoma"/>
      <w:sz w:val="16"/>
      <w:szCs w:val="16"/>
    </w:rPr>
  </w:style>
  <w:style w:type="paragraph" w:styleId="969">
    <w:name w:val="Body Text"/>
    <w:basedOn w:val="764"/>
    <w:link w:val="970"/>
    <w:pPr>
      <w:spacing w:after="120"/>
    </w:pPr>
  </w:style>
  <w:style w:type="character" w:styleId="970" w:customStyle="1">
    <w:name w:val="Основной текст Знак"/>
    <w:basedOn w:val="774"/>
    <w:link w:val="969"/>
  </w:style>
  <w:style w:type="paragraph" w:styleId="971" w:customStyle="1">
    <w:name w:val="ConsPlusNormal"/>
    <w:rPr>
      <w:sz w:val="28"/>
      <w:szCs w:val="28"/>
    </w:rPr>
  </w:style>
  <w:style w:type="paragraph" w:styleId="972" w:customStyle="1">
    <w:name w:val="Default"/>
    <w:rPr>
      <w:rFonts w:eastAsia="Calibri"/>
      <w:color w:val="000000"/>
      <w:sz w:val="24"/>
      <w:szCs w:val="24"/>
      <w:lang w:eastAsia="en-US"/>
    </w:rPr>
  </w:style>
  <w:style w:type="character" w:styleId="973" w:customStyle="1">
    <w:name w:val="Заголовок 2 Знак"/>
    <w:link w:val="766"/>
    <w:rPr>
      <w:rFonts w:ascii="Arial" w:hAnsi="Arial" w:eastAsia="Calibri" w:cs="Arial"/>
      <w:sz w:val="24"/>
      <w:szCs w:val="24"/>
      <w:lang w:eastAsia="ar-SA"/>
    </w:rPr>
  </w:style>
  <w:style w:type="character" w:styleId="974" w:customStyle="1">
    <w:name w:val="Заголовок 3 Знак"/>
    <w:link w:val="767"/>
    <w:rPr>
      <w:rFonts w:ascii="Arial" w:hAnsi="Arial" w:eastAsia="Calibri" w:cs="Arial"/>
      <w:sz w:val="24"/>
      <w:szCs w:val="24"/>
      <w:lang w:eastAsia="ar-SA"/>
    </w:rPr>
  </w:style>
  <w:style w:type="character" w:styleId="975" w:customStyle="1">
    <w:name w:val="Заголовок 4 Знак"/>
    <w:link w:val="768"/>
    <w:rPr>
      <w:rFonts w:ascii="Arial" w:hAnsi="Arial" w:eastAsia="Calibri" w:cs="Arial"/>
      <w:sz w:val="24"/>
      <w:szCs w:val="24"/>
      <w:lang w:eastAsia="ar-SA"/>
    </w:rPr>
  </w:style>
  <w:style w:type="character" w:styleId="976" w:customStyle="1">
    <w:name w:val="Основной текст (2)"/>
    <w:rPr>
      <w:rFonts w:ascii="Times New Roman" w:hAnsi="Times New Roman" w:eastAsia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77" w:customStyle="1">
    <w:name w:val="Основной текст (2) + Малые прописные"/>
    <w:rPr>
      <w:rFonts w:ascii="Times New Roman" w:hAnsi="Times New Roman" w:eastAsia="Times New Roman" w:cs="Times New Roman"/>
      <w:smallCap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78" w:customStyle="1">
    <w:name w:val="Абзац списка Знак"/>
    <w:link w:val="801"/>
    <w:uiPriority w:val="99"/>
    <w:rPr>
      <w:rFonts w:ascii="Calibri" w:hAnsi="Calibri"/>
      <w:sz w:val="22"/>
      <w:szCs w:val="22"/>
    </w:rPr>
  </w:style>
  <w:style w:type="character" w:styleId="979" w:customStyle="1">
    <w:name w:val="Заголовок 1 Знак"/>
    <w:link w:val="765"/>
    <w:rPr>
      <w:b/>
      <w:sz w:val="28"/>
    </w:rPr>
  </w:style>
  <w:style w:type="character" w:styleId="980" w:customStyle="1">
    <w:name w:val="Текст сноски Знак"/>
    <w:link w:val="944"/>
    <w:rPr>
      <w:rFonts w:ascii="Calibri" w:hAnsi="Calibri" w:eastAsia="Calibri"/>
      <w:lang w:eastAsia="en-US"/>
    </w:rPr>
  </w:style>
  <w:style w:type="paragraph" w:styleId="981">
    <w:name w:val="Body Text Indent 2"/>
    <w:basedOn w:val="764"/>
    <w:link w:val="982"/>
    <w:unhideWhenUsed/>
    <w:pPr>
      <w:spacing w:after="120" w:line="480" w:lineRule="auto"/>
      <w:ind w:left="283"/>
    </w:pPr>
    <w:rPr>
      <w:rFonts w:ascii="Calibri" w:hAnsi="Calibri" w:eastAsia="Calibri"/>
      <w:sz w:val="22"/>
      <w:szCs w:val="22"/>
      <w:lang w:eastAsia="en-US"/>
    </w:rPr>
  </w:style>
  <w:style w:type="character" w:styleId="982" w:customStyle="1">
    <w:name w:val="Основной текст с отступом 2 Знак"/>
    <w:link w:val="981"/>
    <w:rPr>
      <w:rFonts w:ascii="Calibri" w:hAnsi="Calibri" w:eastAsia="Calibri"/>
      <w:sz w:val="22"/>
      <w:szCs w:val="22"/>
      <w:lang w:eastAsia="en-US"/>
    </w:rPr>
  </w:style>
  <w:style w:type="paragraph" w:styleId="983" w:customStyle="1">
    <w:name w:val="ConsPlusNonformat"/>
    <w:rPr>
      <w:rFonts w:ascii="Courier New" w:hAnsi="Courier New" w:eastAsia="Calibri" w:cs="Courier New"/>
      <w:lang w:eastAsia="en-US"/>
    </w:rPr>
  </w:style>
  <w:style w:type="numbering" w:styleId="984" w:customStyle="1">
    <w:name w:val="Нет списка1"/>
    <w:next w:val="776"/>
    <w:semiHidden/>
  </w:style>
  <w:style w:type="paragraph" w:styleId="985" w:customStyle="1">
    <w:name w:val="ConsPlusTitle"/>
    <w:uiPriority w:val="99"/>
    <w:pPr>
      <w:widowControl w:val="off"/>
    </w:pPr>
    <w:rPr>
      <w:rFonts w:ascii="Arial" w:hAnsi="Arial" w:cs="Arial"/>
      <w:b/>
      <w:bCs/>
      <w:lang w:eastAsia="ar-SA"/>
    </w:rPr>
  </w:style>
  <w:style w:type="paragraph" w:styleId="986" w:customStyle="1">
    <w:name w:val="1Главный"/>
    <w:basedOn w:val="764"/>
    <w:pPr>
      <w:spacing w:after="120"/>
      <w:ind w:firstLine="709"/>
      <w:jc w:val="both"/>
    </w:pPr>
    <w:rPr>
      <w:rFonts w:eastAsia="Calibri"/>
      <w:sz w:val="28"/>
      <w:szCs w:val="28"/>
    </w:rPr>
  </w:style>
  <w:style w:type="character" w:styleId="987" w:customStyle="1">
    <w:name w:val="Основной шрифт абзаца1"/>
  </w:style>
  <w:style w:type="character" w:styleId="988" w:customStyle="1">
    <w:name w:val="Знак Знак3"/>
  </w:style>
  <w:style w:type="character" w:styleId="989" w:customStyle="1">
    <w:name w:val="Знак Знак2"/>
  </w:style>
  <w:style w:type="character" w:styleId="990" w:customStyle="1">
    <w:name w:val="Знак Знак1"/>
    <w:rPr>
      <w:rFonts w:ascii="Tahoma" w:hAnsi="Tahoma"/>
      <w:sz w:val="16"/>
    </w:rPr>
  </w:style>
  <w:style w:type="character" w:styleId="991" w:customStyle="1">
    <w:name w:val="Знак Знак"/>
  </w:style>
  <w:style w:type="character" w:styleId="992" w:customStyle="1">
    <w:name w:val="Символ сноски"/>
    <w:rPr>
      <w:vertAlign w:val="superscript"/>
    </w:rPr>
  </w:style>
  <w:style w:type="character" w:styleId="993" w:customStyle="1">
    <w:name w:val="apple-converted-space"/>
  </w:style>
  <w:style w:type="character" w:styleId="994" w:customStyle="1">
    <w:name w:val="Символы концевой сноски"/>
  </w:style>
  <w:style w:type="paragraph" w:styleId="995">
    <w:name w:val="List"/>
    <w:basedOn w:val="969"/>
    <w:pPr>
      <w:spacing w:line="276" w:lineRule="auto"/>
    </w:pPr>
    <w:rPr>
      <w:rFonts w:ascii="Arial" w:hAnsi="Arial" w:cs="Mangal"/>
      <w:sz w:val="22"/>
      <w:szCs w:val="22"/>
      <w:lang w:eastAsia="ar-SA"/>
    </w:rPr>
  </w:style>
  <w:style w:type="paragraph" w:styleId="996" w:customStyle="1">
    <w:name w:val="Название1"/>
    <w:basedOn w:val="764"/>
    <w:pPr>
      <w:suppressLineNumbers/>
      <w:spacing w:before="120" w:after="120" w:line="276" w:lineRule="auto"/>
    </w:pPr>
    <w:rPr>
      <w:rFonts w:ascii="Arial" w:hAnsi="Arial" w:cs="Mangal"/>
      <w:i/>
      <w:iCs/>
      <w:szCs w:val="24"/>
      <w:lang w:eastAsia="ar-SA"/>
    </w:rPr>
  </w:style>
  <w:style w:type="paragraph" w:styleId="997" w:customStyle="1">
    <w:name w:val="Указатель1"/>
    <w:basedOn w:val="764"/>
    <w:pPr>
      <w:suppressLineNumbers/>
      <w:spacing w:after="200" w:line="276" w:lineRule="auto"/>
    </w:pPr>
    <w:rPr>
      <w:rFonts w:ascii="Arial" w:hAnsi="Arial" w:cs="Mangal"/>
      <w:sz w:val="22"/>
      <w:szCs w:val="22"/>
      <w:lang w:eastAsia="ar-SA"/>
    </w:rPr>
  </w:style>
  <w:style w:type="paragraph" w:styleId="998" w:customStyle="1">
    <w:name w:val="font5"/>
    <w:basedOn w:val="764"/>
    <w:pPr>
      <w:spacing w:before="280" w:after="280"/>
    </w:pPr>
    <w:rPr>
      <w:rFonts w:eastAsia="Calibri"/>
      <w:lang w:eastAsia="ar-SA"/>
    </w:rPr>
  </w:style>
  <w:style w:type="paragraph" w:styleId="999" w:customStyle="1">
    <w:name w:val="font6"/>
    <w:basedOn w:val="764"/>
    <w:pPr>
      <w:spacing w:before="280" w:after="280"/>
    </w:pPr>
    <w:rPr>
      <w:rFonts w:eastAsia="Calibri"/>
      <w:color w:val="000000"/>
      <w:lang w:eastAsia="ar-SA"/>
    </w:rPr>
  </w:style>
  <w:style w:type="paragraph" w:styleId="1000" w:customStyle="1">
    <w:name w:val="font7"/>
    <w:basedOn w:val="764"/>
    <w:pPr>
      <w:spacing w:before="280" w:after="280"/>
    </w:pPr>
    <w:rPr>
      <w:rFonts w:eastAsia="Calibri"/>
      <w:b/>
      <w:bCs/>
      <w:lang w:eastAsia="ar-SA"/>
    </w:rPr>
  </w:style>
  <w:style w:type="paragraph" w:styleId="1001" w:customStyle="1">
    <w:name w:val="xl98"/>
    <w:basedOn w:val="764"/>
    <w:pPr>
      <w:spacing w:before="280" w:after="280"/>
    </w:pPr>
    <w:rPr>
      <w:rFonts w:eastAsia="Calibri"/>
      <w:lang w:eastAsia="ar-SA"/>
    </w:rPr>
  </w:style>
  <w:style w:type="paragraph" w:styleId="1002" w:customStyle="1">
    <w:name w:val="xl99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03" w:customStyle="1">
    <w:name w:val="xl100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04" w:customStyle="1">
    <w:name w:val="xl101"/>
    <w:basedOn w:val="764"/>
    <w:pPr>
      <w:spacing w:before="280" w:after="280"/>
    </w:pPr>
    <w:rPr>
      <w:rFonts w:eastAsia="Calibri"/>
      <w:lang w:eastAsia="ar-SA"/>
    </w:rPr>
  </w:style>
  <w:style w:type="paragraph" w:styleId="1005" w:customStyle="1">
    <w:name w:val="xl102"/>
    <w:basedOn w:val="764"/>
    <w:pPr>
      <w:spacing w:before="280" w:after="280"/>
    </w:pPr>
    <w:rPr>
      <w:rFonts w:eastAsia="Calibri"/>
      <w:lang w:eastAsia="ar-SA"/>
    </w:rPr>
  </w:style>
  <w:style w:type="paragraph" w:styleId="1006" w:customStyle="1">
    <w:name w:val="xl103"/>
    <w:basedOn w:val="764"/>
    <w:pPr>
      <w:spacing w:before="280" w:after="280"/>
      <w:jc w:val="right"/>
    </w:pPr>
    <w:rPr>
      <w:rFonts w:eastAsia="Calibri"/>
      <w:lang w:eastAsia="ar-SA"/>
    </w:rPr>
  </w:style>
  <w:style w:type="paragraph" w:styleId="1007" w:customStyle="1">
    <w:name w:val="xl104"/>
    <w:basedOn w:val="764"/>
    <w:pPr>
      <w:spacing w:before="280" w:after="280"/>
    </w:pPr>
    <w:rPr>
      <w:rFonts w:eastAsia="Calibri"/>
      <w:lang w:eastAsia="ar-SA"/>
    </w:rPr>
  </w:style>
  <w:style w:type="paragraph" w:styleId="1008" w:customStyle="1">
    <w:name w:val="xl105"/>
    <w:basedOn w:val="764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styleId="1009" w:customStyle="1">
    <w:name w:val="xl106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10" w:customStyle="1">
    <w:name w:val="xl107"/>
    <w:basedOn w:val="764"/>
    <w:pPr>
      <w:shd w:val="clear" w:color="auto" w:fill="e6b8b7"/>
      <w:spacing w:before="280" w:after="280"/>
    </w:pPr>
    <w:rPr>
      <w:rFonts w:eastAsia="Calibri"/>
      <w:lang w:eastAsia="ar-SA"/>
    </w:rPr>
  </w:style>
  <w:style w:type="paragraph" w:styleId="1011" w:customStyle="1">
    <w:name w:val="xl108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12" w:customStyle="1">
    <w:name w:val="xl109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13" w:customStyle="1">
    <w:name w:val="xl110"/>
    <w:basedOn w:val="764"/>
    <w:pPr>
      <w:shd w:val="clear" w:color="auto" w:fill="e6b8b7"/>
      <w:spacing w:before="280" w:after="280"/>
      <w:jc w:val="center"/>
    </w:pPr>
    <w:rPr>
      <w:rFonts w:eastAsia="Calibri"/>
      <w:lang w:eastAsia="ar-SA"/>
    </w:rPr>
  </w:style>
  <w:style w:type="paragraph" w:styleId="1014" w:customStyle="1">
    <w:name w:val="xl111"/>
    <w:basedOn w:val="764"/>
    <w:pPr>
      <w:spacing w:before="280" w:after="280"/>
      <w:jc w:val="right"/>
    </w:pPr>
    <w:rPr>
      <w:rFonts w:eastAsia="Calibri"/>
      <w:lang w:eastAsia="ar-SA"/>
    </w:rPr>
  </w:style>
  <w:style w:type="paragraph" w:styleId="1015" w:customStyle="1">
    <w:name w:val="xl112"/>
    <w:basedOn w:val="764"/>
    <w:pPr>
      <w:spacing w:before="280" w:after="280"/>
      <w:jc w:val="right"/>
    </w:pPr>
    <w:rPr>
      <w:rFonts w:eastAsia="Calibri"/>
      <w:lang w:eastAsia="ar-SA"/>
    </w:rPr>
  </w:style>
  <w:style w:type="paragraph" w:styleId="1016" w:customStyle="1">
    <w:name w:val="xl113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17" w:customStyle="1">
    <w:name w:val="xl114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18" w:customStyle="1">
    <w:name w:val="xl115"/>
    <w:basedOn w:val="764"/>
    <w:pPr>
      <w:spacing w:before="280" w:after="280"/>
    </w:pPr>
    <w:rPr>
      <w:rFonts w:eastAsia="Calibri"/>
      <w:lang w:eastAsia="ar-SA"/>
    </w:rPr>
  </w:style>
  <w:style w:type="paragraph" w:styleId="1019" w:customStyle="1">
    <w:name w:val="xl116"/>
    <w:basedOn w:val="764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styleId="1020" w:customStyle="1">
    <w:name w:val="xl117"/>
    <w:basedOn w:val="764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styleId="1021" w:customStyle="1">
    <w:name w:val="xl118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22" w:customStyle="1">
    <w:name w:val="xl119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23" w:customStyle="1">
    <w:name w:val="xl120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24" w:customStyle="1">
    <w:name w:val="xl121"/>
    <w:basedOn w:val="764"/>
    <w:pPr>
      <w:spacing w:before="280" w:after="280"/>
      <w:jc w:val="right"/>
    </w:pPr>
    <w:rPr>
      <w:rFonts w:eastAsia="Calibri"/>
      <w:lang w:eastAsia="ar-SA"/>
    </w:rPr>
  </w:style>
  <w:style w:type="paragraph" w:styleId="1025" w:customStyle="1">
    <w:name w:val="xl122"/>
    <w:basedOn w:val="764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styleId="1026" w:customStyle="1">
    <w:name w:val="xl123"/>
    <w:basedOn w:val="764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1027" w:customStyle="1">
    <w:name w:val="xl124"/>
    <w:basedOn w:val="764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styleId="1028" w:customStyle="1">
    <w:name w:val="xl125"/>
    <w:basedOn w:val="764"/>
    <w:pPr>
      <w:spacing w:before="280" w:after="280"/>
      <w:jc w:val="center"/>
    </w:pPr>
    <w:rPr>
      <w:rFonts w:eastAsia="Calibri"/>
      <w:sz w:val="24"/>
      <w:szCs w:val="24"/>
      <w:lang w:eastAsia="ar-SA"/>
    </w:rPr>
  </w:style>
  <w:style w:type="paragraph" w:styleId="1029" w:customStyle="1">
    <w:name w:val="xl126"/>
    <w:basedOn w:val="764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styleId="1030" w:customStyle="1">
    <w:name w:val="xl127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1" w:customStyle="1">
    <w:name w:val="xl128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2" w:customStyle="1">
    <w:name w:val="xl129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3" w:customStyle="1">
    <w:name w:val="xl130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4" w:customStyle="1">
    <w:name w:val="xl131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5" w:customStyle="1">
    <w:name w:val="xl132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6" w:customStyle="1">
    <w:name w:val="xl133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7" w:customStyle="1">
    <w:name w:val="xl134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38" w:customStyle="1">
    <w:name w:val="xl135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39" w:customStyle="1">
    <w:name w:val="xl136"/>
    <w:basedOn w:val="764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1040" w:customStyle="1">
    <w:name w:val="xl137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1" w:customStyle="1">
    <w:name w:val="xl138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2" w:customStyle="1">
    <w:name w:val="xl139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3" w:customStyle="1">
    <w:name w:val="xl140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4" w:customStyle="1">
    <w:name w:val="xl141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5" w:customStyle="1">
    <w:name w:val="xl142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6" w:customStyle="1">
    <w:name w:val="xl143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7" w:customStyle="1">
    <w:name w:val="xl144"/>
    <w:basedOn w:val="764"/>
    <w:pPr>
      <w:spacing w:before="280" w:after="280"/>
      <w:jc w:val="center"/>
    </w:pPr>
    <w:rPr>
      <w:rFonts w:eastAsia="Calibri"/>
      <w:lang w:eastAsia="ar-SA"/>
    </w:rPr>
  </w:style>
  <w:style w:type="paragraph" w:styleId="1048" w:customStyle="1">
    <w:name w:val="Схема документа1"/>
    <w:basedOn w:val="764"/>
    <w:rPr>
      <w:rFonts w:ascii="Tahoma" w:hAnsi="Tahoma" w:cs="Tahoma"/>
      <w:sz w:val="16"/>
      <w:szCs w:val="16"/>
      <w:lang w:eastAsia="ar-SA"/>
    </w:rPr>
  </w:style>
  <w:style w:type="paragraph" w:styleId="1049" w:customStyle="1">
    <w:name w:val="Обычный (веб)"/>
    <w:basedOn w:val="764"/>
    <w:pPr>
      <w:spacing w:before="280" w:after="280"/>
    </w:pPr>
    <w:rPr>
      <w:rFonts w:eastAsia="Calibri" w:cs="Calibri"/>
      <w:color w:val="000000"/>
      <w:sz w:val="24"/>
      <w:szCs w:val="24"/>
      <w:lang w:eastAsia="ar-SA"/>
    </w:rPr>
  </w:style>
  <w:style w:type="paragraph" w:styleId="1050" w:customStyle="1">
    <w:name w:val="Содержимое таблицы"/>
    <w:basedOn w:val="764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051" w:customStyle="1">
    <w:name w:val="Заголовок таблицы"/>
    <w:basedOn w:val="1050"/>
    <w:pPr>
      <w:jc w:val="center"/>
    </w:pPr>
    <w:rPr>
      <w:b/>
      <w:bCs/>
    </w:rPr>
  </w:style>
  <w:style w:type="paragraph" w:styleId="1052" w:customStyle="1">
    <w:name w:val="Содержимое врезки"/>
    <w:basedOn w:val="969"/>
    <w:pPr>
      <w:spacing w:line="276" w:lineRule="auto"/>
    </w:pPr>
    <w:rPr>
      <w:rFonts w:ascii="Calibri" w:hAnsi="Calibri" w:cs="Calibri"/>
      <w:sz w:val="22"/>
      <w:szCs w:val="22"/>
      <w:lang w:eastAsia="ar-SA"/>
    </w:rPr>
  </w:style>
  <w:style w:type="table" w:styleId="1053" w:customStyle="1">
    <w:name w:val="Сетка таблицы1"/>
    <w:basedOn w:val="775"/>
    <w:next w:val="817"/>
    <w:rPr>
      <w:rFonts w:eastAsia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54" w:customStyle="1">
    <w:name w:val="Текст концевой сноски Знак"/>
    <w:link w:val="947"/>
    <w:rPr>
      <w:rFonts w:ascii="Calibri" w:hAnsi="Calibri" w:cs="Calibri"/>
      <w:lang w:eastAsia="ar-SA"/>
    </w:rPr>
  </w:style>
  <w:style w:type="paragraph" w:styleId="1055">
    <w:name w:val="Document Map"/>
    <w:basedOn w:val="764"/>
    <w:link w:val="1056"/>
    <w:rPr>
      <w:rFonts w:ascii="Tahoma" w:hAnsi="Tahoma" w:cs="Tahoma"/>
      <w:sz w:val="16"/>
      <w:szCs w:val="16"/>
      <w:lang w:eastAsia="en-US"/>
    </w:rPr>
  </w:style>
  <w:style w:type="character" w:styleId="1056" w:customStyle="1">
    <w:name w:val="Схема документа Знак"/>
    <w:link w:val="1055"/>
    <w:rPr>
      <w:rFonts w:ascii="Tahoma" w:hAnsi="Tahoma" w:cs="Tahoma"/>
      <w:sz w:val="16"/>
      <w:szCs w:val="16"/>
      <w:lang w:eastAsia="en-US"/>
    </w:rPr>
  </w:style>
  <w:style w:type="paragraph" w:styleId="1057" w:customStyle="1">
    <w:name w:val="Standard"/>
    <w:pPr>
      <w:widowControl w:val="off"/>
    </w:pPr>
    <w:rPr>
      <w:rFonts w:cs="Tahoma"/>
      <w:sz w:val="24"/>
      <w:szCs w:val="24"/>
      <w:lang w:val="de-DE" w:eastAsia="ja-JP" w:bidi="fa-IR"/>
    </w:rPr>
  </w:style>
  <w:style w:type="character" w:styleId="1058" w:customStyle="1">
    <w:name w:val="Absatz-Standardschriftart"/>
  </w:style>
  <w:style w:type="character" w:styleId="1059" w:customStyle="1">
    <w:name w:val="WW8Num1z0"/>
    <w:rPr>
      <w:rFonts w:ascii="Symbol" w:hAnsi="Symbol"/>
    </w:rPr>
  </w:style>
  <w:style w:type="character" w:styleId="1060" w:customStyle="1">
    <w:name w:val="WW8Num1z1"/>
    <w:rPr>
      <w:rFonts w:ascii="Courier New" w:hAnsi="Courier New"/>
    </w:rPr>
  </w:style>
  <w:style w:type="character" w:styleId="1061" w:customStyle="1">
    <w:name w:val="WW8Num1z2"/>
    <w:rPr>
      <w:rFonts w:ascii="Wingdings" w:hAnsi="Wingdings"/>
    </w:rPr>
  </w:style>
  <w:style w:type="character" w:styleId="1062" w:customStyle="1">
    <w:name w:val="WW8Num1z3"/>
    <w:rPr>
      <w:rFonts w:ascii="Symbol" w:hAnsi="Symbol"/>
    </w:rPr>
  </w:style>
  <w:style w:type="character" w:styleId="1063" w:customStyle="1">
    <w:name w:val="Цветовое выделение"/>
    <w:rPr>
      <w:b/>
      <w:color w:val="000080"/>
    </w:rPr>
  </w:style>
  <w:style w:type="character" w:styleId="1064" w:customStyle="1">
    <w:name w:val="Гипертекстовая ссылка"/>
    <w:rPr>
      <w:b/>
      <w:color w:val="008000"/>
    </w:rPr>
  </w:style>
  <w:style w:type="character" w:styleId="1065" w:customStyle="1">
    <w:name w:val="Активная гипертекстовая ссылка"/>
    <w:rPr>
      <w:b/>
      <w:color w:val="008000"/>
      <w:u w:val="single"/>
    </w:rPr>
  </w:style>
  <w:style w:type="character" w:styleId="1066" w:customStyle="1">
    <w:name w:val="Выделение для Базового Поиска"/>
    <w:rPr>
      <w:b/>
      <w:color w:val="0058a9"/>
    </w:rPr>
  </w:style>
  <w:style w:type="character" w:styleId="1067" w:customStyle="1">
    <w:name w:val="Выделение для Базового Поиска (курсив)"/>
    <w:rPr>
      <w:b/>
      <w:i/>
      <w:color w:val="0058a9"/>
    </w:rPr>
  </w:style>
  <w:style w:type="character" w:styleId="1068" w:customStyle="1">
    <w:name w:val="Заголовок своего сообщения"/>
    <w:rPr>
      <w:b/>
      <w:color w:val="000080"/>
    </w:rPr>
  </w:style>
  <w:style w:type="character" w:styleId="1069" w:customStyle="1">
    <w:name w:val="Заголовок чужого сообщения"/>
    <w:rPr>
      <w:b/>
      <w:color w:val="ff0000"/>
    </w:rPr>
  </w:style>
  <w:style w:type="character" w:styleId="1070" w:customStyle="1">
    <w:name w:val="Найденные слова"/>
    <w:rPr>
      <w:b/>
      <w:color w:val="000080"/>
      <w:shd w:val="clear" w:color="auto" w:fill="d4d0c8"/>
    </w:rPr>
  </w:style>
  <w:style w:type="character" w:styleId="1071" w:customStyle="1">
    <w:name w:val="Не вступил в силу"/>
    <w:rPr>
      <w:b/>
      <w:color w:val="008080"/>
    </w:rPr>
  </w:style>
  <w:style w:type="character" w:styleId="1072" w:customStyle="1">
    <w:name w:val="Опечатки"/>
    <w:rPr>
      <w:color w:val="ff0000"/>
    </w:rPr>
  </w:style>
  <w:style w:type="character" w:styleId="1073" w:customStyle="1">
    <w:name w:val="Продолжение ссылки"/>
  </w:style>
  <w:style w:type="character" w:styleId="1074" w:customStyle="1">
    <w:name w:val="Сравнение редакций"/>
    <w:rPr>
      <w:b/>
      <w:color w:val="000080"/>
    </w:rPr>
  </w:style>
  <w:style w:type="character" w:styleId="1075" w:customStyle="1">
    <w:name w:val="Сравнение редакций. Добавленный фрагмент"/>
    <w:rPr>
      <w:color w:val="0000ff"/>
      <w:shd w:val="clear" w:color="auto" w:fill="e3edfd"/>
    </w:rPr>
  </w:style>
  <w:style w:type="character" w:styleId="1076" w:customStyle="1">
    <w:name w:val="Сравнение редакций. Удаленный фрагмент"/>
    <w:rPr>
      <w:strike/>
      <w:color w:val="808000"/>
    </w:rPr>
  </w:style>
  <w:style w:type="character" w:styleId="1077" w:customStyle="1">
    <w:name w:val="Утратил силу"/>
    <w:rPr>
      <w:b/>
      <w:strike/>
      <w:color w:val="808000"/>
    </w:rPr>
  </w:style>
  <w:style w:type="paragraph" w:styleId="1078" w:customStyle="1">
    <w:name w:val="Основное меню (преемственное)"/>
    <w:basedOn w:val="764"/>
    <w:next w:val="764"/>
    <w:pPr>
      <w:widowControl w:val="off"/>
      <w:jc w:val="both"/>
    </w:pPr>
    <w:rPr>
      <w:rFonts w:ascii="Verdana" w:hAnsi="Verdana" w:eastAsia="Calibri" w:cs="Verdana"/>
      <w:sz w:val="24"/>
      <w:szCs w:val="24"/>
      <w:lang w:eastAsia="ar-SA"/>
    </w:rPr>
  </w:style>
  <w:style w:type="paragraph" w:styleId="1079" w:customStyle="1">
    <w:name w:val="Внимание: криминал!!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080" w:customStyle="1">
    <w:name w:val="Внимание: недобросовестность!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081" w:customStyle="1">
    <w:name w:val="Заголовок группы контролов"/>
    <w:basedOn w:val="764"/>
    <w:next w:val="764"/>
    <w:pPr>
      <w:widowControl w:val="off"/>
      <w:jc w:val="both"/>
    </w:pPr>
    <w:rPr>
      <w:rFonts w:ascii="Arial" w:hAnsi="Arial" w:eastAsia="Calibri" w:cs="Arial"/>
      <w:b/>
      <w:bCs/>
      <w:color w:val="000000"/>
      <w:sz w:val="24"/>
      <w:szCs w:val="24"/>
      <w:lang w:eastAsia="ar-SA"/>
    </w:rPr>
  </w:style>
  <w:style w:type="paragraph" w:styleId="1082" w:customStyle="1">
    <w:name w:val="Заголовок для информации об изменениях"/>
    <w:basedOn w:val="765"/>
    <w:next w:val="764"/>
    <w:pPr>
      <w:keepNext w:val="0"/>
      <w:widowControl w:val="off"/>
      <w:spacing w:line="240" w:lineRule="auto"/>
      <w:jc w:val="both"/>
    </w:pPr>
    <w:rPr>
      <w:rFonts w:ascii="Arial" w:hAnsi="Arial" w:eastAsia="Calibri" w:cs="Arial"/>
      <w:b w:val="0"/>
      <w:sz w:val="20"/>
      <w:shd w:val="clear" w:color="auto" w:fill="ffffff"/>
      <w:lang w:eastAsia="ar-SA"/>
    </w:rPr>
  </w:style>
  <w:style w:type="paragraph" w:styleId="1083" w:customStyle="1">
    <w:name w:val="Заголовок приложения"/>
    <w:basedOn w:val="764"/>
    <w:next w:val="764"/>
    <w:pPr>
      <w:widowControl w:val="off"/>
      <w:jc w:val="right"/>
    </w:pPr>
    <w:rPr>
      <w:rFonts w:ascii="Arial" w:hAnsi="Arial" w:eastAsia="Calibri" w:cs="Arial"/>
      <w:sz w:val="24"/>
      <w:szCs w:val="24"/>
      <w:lang w:eastAsia="ar-SA"/>
    </w:rPr>
  </w:style>
  <w:style w:type="paragraph" w:styleId="1084" w:customStyle="1">
    <w:name w:val="Заголовок распахивающейся части диалога"/>
    <w:basedOn w:val="764"/>
    <w:next w:val="764"/>
    <w:pPr>
      <w:widowControl w:val="off"/>
      <w:jc w:val="both"/>
    </w:pPr>
    <w:rPr>
      <w:rFonts w:ascii="Arial" w:hAnsi="Arial" w:eastAsia="Calibri" w:cs="Arial"/>
      <w:i/>
      <w:iCs/>
      <w:color w:val="000080"/>
      <w:sz w:val="24"/>
      <w:szCs w:val="24"/>
      <w:lang w:eastAsia="ar-SA"/>
    </w:rPr>
  </w:style>
  <w:style w:type="paragraph" w:styleId="1085" w:customStyle="1">
    <w:name w:val="Заголовок статьи"/>
    <w:basedOn w:val="764"/>
    <w:next w:val="764"/>
    <w:pPr>
      <w:widowControl w:val="off"/>
      <w:ind w:left="1612" w:hanging="892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086" w:customStyle="1">
    <w:name w:val="Интерактивный заголовок"/>
    <w:basedOn w:val="1231"/>
    <w:next w:val="764"/>
    <w:pPr>
      <w:widowControl w:val="off"/>
      <w:spacing w:before="0" w:after="0"/>
      <w:jc w:val="both"/>
    </w:pPr>
    <w:rPr>
      <w:rFonts w:eastAsia="Calibri" w:cs="Arial"/>
      <w:sz w:val="24"/>
      <w:szCs w:val="24"/>
      <w:u w:val="single"/>
    </w:rPr>
  </w:style>
  <w:style w:type="paragraph" w:styleId="1087" w:customStyle="1">
    <w:name w:val="Текст информации об изменениях"/>
    <w:basedOn w:val="764"/>
    <w:next w:val="764"/>
    <w:pPr>
      <w:widowControl w:val="off"/>
      <w:jc w:val="both"/>
    </w:pPr>
    <w:rPr>
      <w:rFonts w:ascii="Arial" w:hAnsi="Arial" w:eastAsia="Calibri" w:cs="Arial"/>
      <w:lang w:eastAsia="ar-SA"/>
    </w:rPr>
  </w:style>
  <w:style w:type="paragraph" w:styleId="1088" w:customStyle="1">
    <w:name w:val="Информация об изменениях"/>
    <w:basedOn w:val="1087"/>
    <w:next w:val="764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styleId="1089" w:customStyle="1">
    <w:name w:val="Текст (справка)"/>
    <w:basedOn w:val="764"/>
    <w:next w:val="764"/>
    <w:pPr>
      <w:widowControl w:val="off"/>
      <w:ind w:left="170" w:right="170"/>
    </w:pPr>
    <w:rPr>
      <w:rFonts w:ascii="Arial" w:hAnsi="Arial" w:eastAsia="Calibri" w:cs="Arial"/>
      <w:sz w:val="24"/>
      <w:szCs w:val="24"/>
      <w:lang w:eastAsia="ar-SA"/>
    </w:rPr>
  </w:style>
  <w:style w:type="paragraph" w:styleId="1090" w:customStyle="1">
    <w:name w:val="Комментарий"/>
    <w:basedOn w:val="1089"/>
    <w:next w:val="764"/>
    <w:pPr>
      <w:spacing w:before="75"/>
      <w:ind w:left="0" w:right="0"/>
      <w:jc w:val="both"/>
    </w:pPr>
    <w:rPr>
      <w:i/>
      <w:iCs/>
      <w:color w:val="800080"/>
    </w:rPr>
  </w:style>
  <w:style w:type="paragraph" w:styleId="1091" w:customStyle="1">
    <w:name w:val="Информация об изменениях документа"/>
    <w:basedOn w:val="1090"/>
    <w:next w:val="764"/>
    <w:pPr>
      <w:spacing w:before="0"/>
    </w:pPr>
  </w:style>
  <w:style w:type="paragraph" w:styleId="1092" w:customStyle="1">
    <w:name w:val="Текст (лев. подпись)"/>
    <w:basedOn w:val="764"/>
    <w:next w:val="764"/>
    <w:pPr>
      <w:widowControl w:val="off"/>
    </w:pPr>
    <w:rPr>
      <w:rFonts w:ascii="Arial" w:hAnsi="Arial" w:eastAsia="Calibri" w:cs="Arial"/>
      <w:sz w:val="24"/>
      <w:szCs w:val="24"/>
      <w:lang w:eastAsia="ar-SA"/>
    </w:rPr>
  </w:style>
  <w:style w:type="paragraph" w:styleId="1093" w:customStyle="1">
    <w:name w:val="Колонтитул (левый)"/>
    <w:basedOn w:val="1092"/>
    <w:next w:val="764"/>
    <w:pPr>
      <w:jc w:val="both"/>
    </w:pPr>
    <w:rPr>
      <w:sz w:val="16"/>
      <w:szCs w:val="16"/>
    </w:rPr>
  </w:style>
  <w:style w:type="paragraph" w:styleId="1094" w:customStyle="1">
    <w:name w:val="Текст (прав. подпись)"/>
    <w:basedOn w:val="764"/>
    <w:next w:val="764"/>
    <w:pPr>
      <w:widowControl w:val="off"/>
      <w:jc w:val="right"/>
    </w:pPr>
    <w:rPr>
      <w:rFonts w:ascii="Arial" w:hAnsi="Arial" w:eastAsia="Calibri" w:cs="Arial"/>
      <w:sz w:val="24"/>
      <w:szCs w:val="24"/>
      <w:lang w:eastAsia="ar-SA"/>
    </w:rPr>
  </w:style>
  <w:style w:type="paragraph" w:styleId="1095" w:customStyle="1">
    <w:name w:val="Колонтитул (правый)"/>
    <w:basedOn w:val="1094"/>
    <w:next w:val="764"/>
    <w:pPr>
      <w:jc w:val="both"/>
    </w:pPr>
    <w:rPr>
      <w:sz w:val="16"/>
      <w:szCs w:val="16"/>
    </w:rPr>
  </w:style>
  <w:style w:type="paragraph" w:styleId="1096" w:customStyle="1">
    <w:name w:val="Комментарий пользователя"/>
    <w:basedOn w:val="1090"/>
    <w:next w:val="764"/>
    <w:pPr>
      <w:spacing w:before="0"/>
      <w:jc w:val="left"/>
    </w:pPr>
    <w:rPr>
      <w:i w:val="0"/>
      <w:iCs w:val="0"/>
      <w:color w:val="000080"/>
    </w:rPr>
  </w:style>
  <w:style w:type="paragraph" w:styleId="1097" w:customStyle="1">
    <w:name w:val="Куда обратиться?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098" w:customStyle="1">
    <w:name w:val="Моноширинный"/>
    <w:basedOn w:val="764"/>
    <w:next w:val="764"/>
    <w:pPr>
      <w:widowControl w:val="off"/>
      <w:jc w:val="both"/>
    </w:pPr>
    <w:rPr>
      <w:rFonts w:ascii="Courier New" w:hAnsi="Courier New" w:eastAsia="Calibri" w:cs="Courier New"/>
      <w:sz w:val="24"/>
      <w:szCs w:val="24"/>
      <w:lang w:eastAsia="ar-SA"/>
    </w:rPr>
  </w:style>
  <w:style w:type="paragraph" w:styleId="1099" w:customStyle="1">
    <w:name w:val="Необходимые документы"/>
    <w:basedOn w:val="764"/>
    <w:next w:val="764"/>
    <w:pPr>
      <w:widowControl w:val="off"/>
      <w:ind w:left="118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00" w:customStyle="1">
    <w:name w:val="Нормальный (таблица)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01" w:customStyle="1">
    <w:name w:val="Объект"/>
    <w:basedOn w:val="764"/>
    <w:next w:val="764"/>
    <w:pPr>
      <w:widowControl w:val="off"/>
      <w:jc w:val="both"/>
    </w:pPr>
    <w:rPr>
      <w:rFonts w:eastAsia="Calibri"/>
      <w:sz w:val="24"/>
      <w:szCs w:val="24"/>
      <w:lang w:eastAsia="ar-SA"/>
    </w:rPr>
  </w:style>
  <w:style w:type="paragraph" w:styleId="1102" w:customStyle="1">
    <w:name w:val="Таблицы (моноширинный)"/>
    <w:basedOn w:val="764"/>
    <w:next w:val="764"/>
    <w:pPr>
      <w:widowControl w:val="off"/>
      <w:jc w:val="both"/>
    </w:pPr>
    <w:rPr>
      <w:rFonts w:ascii="Courier New" w:hAnsi="Courier New" w:eastAsia="Calibri" w:cs="Courier New"/>
      <w:sz w:val="24"/>
      <w:szCs w:val="24"/>
      <w:lang w:eastAsia="ar-SA"/>
    </w:rPr>
  </w:style>
  <w:style w:type="paragraph" w:styleId="1103" w:customStyle="1">
    <w:name w:val="Оглавление"/>
    <w:basedOn w:val="1102"/>
    <w:next w:val="764"/>
    <w:pPr>
      <w:ind w:left="140"/>
    </w:pPr>
    <w:rPr>
      <w:rFonts w:ascii="Arial" w:hAnsi="Arial" w:cs="Arial"/>
    </w:rPr>
  </w:style>
  <w:style w:type="paragraph" w:styleId="1104" w:customStyle="1">
    <w:name w:val="Переменная часть"/>
    <w:basedOn w:val="1078"/>
    <w:next w:val="764"/>
    <w:rPr>
      <w:rFonts w:ascii="Arial" w:hAnsi="Arial" w:cs="Arial"/>
      <w:sz w:val="20"/>
      <w:szCs w:val="20"/>
    </w:rPr>
  </w:style>
  <w:style w:type="paragraph" w:styleId="1105" w:customStyle="1">
    <w:name w:val="Подвал для информации об изменениях"/>
    <w:basedOn w:val="765"/>
    <w:next w:val="764"/>
    <w:pPr>
      <w:keepNext w:val="0"/>
      <w:widowControl w:val="off"/>
      <w:spacing w:line="240" w:lineRule="auto"/>
      <w:jc w:val="both"/>
    </w:pPr>
    <w:rPr>
      <w:rFonts w:ascii="Arial" w:hAnsi="Arial" w:eastAsia="Calibri" w:cs="Arial"/>
      <w:b w:val="0"/>
      <w:sz w:val="20"/>
      <w:lang w:eastAsia="ar-SA"/>
    </w:rPr>
  </w:style>
  <w:style w:type="paragraph" w:styleId="1106" w:customStyle="1">
    <w:name w:val="Подзаголовок для информации об изменениях"/>
    <w:basedOn w:val="1087"/>
    <w:next w:val="764"/>
    <w:rPr>
      <w:b/>
      <w:bCs/>
      <w:color w:val="000080"/>
      <w:sz w:val="24"/>
      <w:szCs w:val="24"/>
    </w:rPr>
  </w:style>
  <w:style w:type="paragraph" w:styleId="1107" w:customStyle="1">
    <w:name w:val="Подчёркнуный текст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08" w:customStyle="1">
    <w:name w:val="Постоянная часть"/>
    <w:basedOn w:val="1078"/>
    <w:next w:val="764"/>
    <w:rPr>
      <w:rFonts w:ascii="Arial" w:hAnsi="Arial" w:cs="Arial"/>
      <w:sz w:val="22"/>
      <w:szCs w:val="22"/>
    </w:rPr>
  </w:style>
  <w:style w:type="paragraph" w:styleId="1109" w:customStyle="1">
    <w:name w:val="Прижатый влево"/>
    <w:basedOn w:val="764"/>
    <w:next w:val="764"/>
    <w:pPr>
      <w:widowControl w:val="off"/>
    </w:pPr>
    <w:rPr>
      <w:rFonts w:ascii="Arial" w:hAnsi="Arial" w:eastAsia="Calibri" w:cs="Arial"/>
      <w:sz w:val="24"/>
      <w:szCs w:val="24"/>
      <w:lang w:eastAsia="ar-SA"/>
    </w:rPr>
  </w:style>
  <w:style w:type="paragraph" w:styleId="1110" w:customStyle="1">
    <w:name w:val="Пример."/>
    <w:basedOn w:val="764"/>
    <w:next w:val="764"/>
    <w:pPr>
      <w:widowControl w:val="off"/>
      <w:ind w:left="118" w:firstLine="602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11" w:customStyle="1">
    <w:name w:val="Примечание."/>
    <w:basedOn w:val="1090"/>
    <w:next w:val="764"/>
    <w:pPr>
      <w:spacing w:before="0"/>
    </w:pPr>
    <w:rPr>
      <w:i w:val="0"/>
      <w:iCs w:val="0"/>
      <w:color w:val="000000"/>
    </w:rPr>
  </w:style>
  <w:style w:type="paragraph" w:styleId="1112" w:customStyle="1">
    <w:name w:val="Словарная статья"/>
    <w:basedOn w:val="764"/>
    <w:next w:val="764"/>
    <w:pPr>
      <w:widowControl w:val="off"/>
      <w:ind w:right="118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13" w:customStyle="1">
    <w:name w:val="Ссылка на официальную публикацию"/>
    <w:basedOn w:val="764"/>
    <w:next w:val="764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1114" w:customStyle="1">
    <w:name w:val="Текст в таблице"/>
    <w:basedOn w:val="1100"/>
    <w:next w:val="764"/>
    <w:pPr>
      <w:ind w:firstLine="500"/>
    </w:pPr>
  </w:style>
  <w:style w:type="paragraph" w:styleId="1115" w:customStyle="1">
    <w:name w:val="Технический комментарий"/>
    <w:basedOn w:val="764"/>
    <w:next w:val="764"/>
    <w:pPr>
      <w:widowControl w:val="off"/>
    </w:pPr>
    <w:rPr>
      <w:rFonts w:ascii="Arial" w:hAnsi="Arial" w:eastAsia="Calibri" w:cs="Arial"/>
      <w:sz w:val="24"/>
      <w:szCs w:val="24"/>
      <w:shd w:val="clear" w:color="auto" w:fill="ffff00"/>
      <w:lang w:eastAsia="ar-SA"/>
    </w:rPr>
  </w:style>
  <w:style w:type="paragraph" w:styleId="1116" w:customStyle="1">
    <w:name w:val="Центрированный (таблица)"/>
    <w:basedOn w:val="1100"/>
    <w:next w:val="764"/>
    <w:pPr>
      <w:jc w:val="center"/>
    </w:pPr>
  </w:style>
  <w:style w:type="paragraph" w:styleId="1117" w:customStyle="1">
    <w:name w:val="ConsPlusCell"/>
    <w:pPr>
      <w:widowControl w:val="off"/>
    </w:pPr>
    <w:rPr>
      <w:rFonts w:ascii="Arial" w:hAnsi="Arial" w:eastAsia="Calibri" w:cs="Arial"/>
      <w:lang w:eastAsia="ar-SA"/>
    </w:rPr>
  </w:style>
  <w:style w:type="character" w:styleId="1118">
    <w:name w:val="annotation reference"/>
    <w:uiPriority w:val="99"/>
    <w:rPr>
      <w:rFonts w:cs="Times New Roman"/>
      <w:sz w:val="16"/>
      <w:szCs w:val="16"/>
    </w:rPr>
  </w:style>
  <w:style w:type="paragraph" w:styleId="1119">
    <w:name w:val="annotation text"/>
    <w:basedOn w:val="764"/>
    <w:link w:val="1120"/>
    <w:uiPriority w:val="99"/>
    <w:pPr>
      <w:spacing w:after="200" w:line="276" w:lineRule="auto"/>
    </w:pPr>
    <w:rPr>
      <w:rFonts w:ascii="Calibri" w:hAnsi="Calibri"/>
      <w:lang w:eastAsia="en-US"/>
    </w:rPr>
  </w:style>
  <w:style w:type="character" w:styleId="1120" w:customStyle="1">
    <w:name w:val="Текст примечания Знак"/>
    <w:link w:val="1119"/>
    <w:uiPriority w:val="99"/>
    <w:rPr>
      <w:rFonts w:ascii="Calibri" w:hAnsi="Calibri"/>
      <w:lang w:eastAsia="en-US"/>
    </w:rPr>
  </w:style>
  <w:style w:type="paragraph" w:styleId="1121">
    <w:name w:val="annotation subject"/>
    <w:basedOn w:val="1119"/>
    <w:next w:val="1119"/>
    <w:link w:val="1122"/>
    <w:rPr>
      <w:b/>
      <w:bCs/>
    </w:rPr>
  </w:style>
  <w:style w:type="character" w:styleId="1122" w:customStyle="1">
    <w:name w:val="Тема примечания Знак"/>
    <w:link w:val="1121"/>
    <w:rPr>
      <w:rFonts w:ascii="Calibri" w:hAnsi="Calibri"/>
      <w:b/>
      <w:bCs/>
      <w:lang w:eastAsia="en-US"/>
    </w:rPr>
  </w:style>
  <w:style w:type="paragraph" w:styleId="1123" w:customStyle="1">
    <w:name w:val="Рецензия1"/>
    <w:hidden/>
    <w:semiHidden/>
    <w:rPr>
      <w:rFonts w:ascii="Calibri" w:hAnsi="Calibri"/>
      <w:sz w:val="22"/>
      <w:szCs w:val="22"/>
      <w:lang w:eastAsia="en-US"/>
    </w:rPr>
  </w:style>
  <w:style w:type="paragraph" w:styleId="1124" w:customStyle="1">
    <w:name w:val="Абзац списка1"/>
    <w:basedOn w:val="764"/>
    <w:pPr>
      <w:ind w:left="708"/>
    </w:pPr>
    <w:rPr>
      <w:rFonts w:eastAsia="Calibri"/>
      <w:sz w:val="24"/>
      <w:szCs w:val="24"/>
    </w:rPr>
  </w:style>
  <w:style w:type="paragraph" w:styleId="1125" w:customStyle="1">
    <w:name w:val="Без интервала1"/>
    <w:rPr>
      <w:rFonts w:eastAsia="Calibri"/>
      <w:lang w:eastAsia="ar-SA"/>
    </w:rPr>
  </w:style>
  <w:style w:type="table" w:styleId="1126" w:customStyle="1">
    <w:name w:val="Сетка таблицы2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27" w:customStyle="1">
    <w:name w:val="Сетка таблицы21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28" w:customStyle="1">
    <w:name w:val="Сетка таблицы22"/>
    <w:basedOn w:val="775"/>
    <w:next w:val="817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29" w:customStyle="1">
    <w:name w:val="Нет списка2"/>
    <w:next w:val="776"/>
    <w:uiPriority w:val="99"/>
    <w:semiHidden/>
    <w:unhideWhenUsed/>
  </w:style>
  <w:style w:type="character" w:styleId="1130" w:customStyle="1">
    <w:name w:val="WW8Num2z0"/>
    <w:rPr>
      <w:rFonts w:ascii="Wingdings" w:hAnsi="Wingdings"/>
    </w:rPr>
  </w:style>
  <w:style w:type="character" w:styleId="1131" w:customStyle="1">
    <w:name w:val="WW-Absatz-Standardschriftart"/>
  </w:style>
  <w:style w:type="character" w:styleId="1132" w:customStyle="1">
    <w:name w:val="Основной шрифт абзаца3"/>
  </w:style>
  <w:style w:type="character" w:styleId="1133" w:customStyle="1">
    <w:name w:val="WW-Absatz-Standardschriftart1"/>
  </w:style>
  <w:style w:type="character" w:styleId="1134" w:customStyle="1">
    <w:name w:val="WW-Absatz-Standardschriftart11"/>
  </w:style>
  <w:style w:type="character" w:styleId="1135" w:customStyle="1">
    <w:name w:val="WW-Absatz-Standardschriftart111"/>
  </w:style>
  <w:style w:type="character" w:styleId="1136" w:customStyle="1">
    <w:name w:val="WW-Absatz-Standardschriftart1111"/>
  </w:style>
  <w:style w:type="character" w:styleId="1137" w:customStyle="1">
    <w:name w:val="WW8Num3z0"/>
    <w:rPr>
      <w:color w:val="000000"/>
    </w:rPr>
  </w:style>
  <w:style w:type="character" w:styleId="1138" w:customStyle="1">
    <w:name w:val="Основной шрифт абзаца2"/>
  </w:style>
  <w:style w:type="character" w:styleId="1139" w:customStyle="1">
    <w:name w:val="WW-Absatz-Standardschriftart11111"/>
  </w:style>
  <w:style w:type="character" w:styleId="1140" w:customStyle="1">
    <w:name w:val="WW-Absatz-Standardschriftart111111"/>
  </w:style>
  <w:style w:type="character" w:styleId="1141" w:customStyle="1">
    <w:name w:val="WW-Absatz-Standardschriftart1111111"/>
  </w:style>
  <w:style w:type="character" w:styleId="1142" w:customStyle="1">
    <w:name w:val="WW-Absatz-Standardschriftart11111111"/>
  </w:style>
  <w:style w:type="character" w:styleId="1143" w:customStyle="1">
    <w:name w:val="WW8Num2z1"/>
    <w:rPr>
      <w:rFonts w:ascii="Symbol" w:hAnsi="Symbol"/>
    </w:rPr>
  </w:style>
  <w:style w:type="character" w:styleId="1144" w:customStyle="1">
    <w:name w:val="WW8Num2z4"/>
    <w:rPr>
      <w:rFonts w:ascii="Courier New" w:hAnsi="Courier New" w:cs="Courier New"/>
    </w:rPr>
  </w:style>
  <w:style w:type="character" w:styleId="1145" w:customStyle="1">
    <w:name w:val="WW8Num3z1"/>
    <w:rPr>
      <w:rFonts w:ascii="Times New Roman" w:hAnsi="Times New Roman"/>
      <w:sz w:val="24"/>
      <w:szCs w:val="24"/>
    </w:rPr>
  </w:style>
  <w:style w:type="character" w:styleId="1146" w:customStyle="1">
    <w:name w:val="WW8Num5z0"/>
    <w:rPr>
      <w:rFonts w:ascii="Symbol" w:hAnsi="Symbol"/>
    </w:rPr>
  </w:style>
  <w:style w:type="character" w:styleId="1147" w:customStyle="1">
    <w:name w:val="WW8Num5z1"/>
    <w:rPr>
      <w:rFonts w:ascii="Courier New" w:hAnsi="Courier New" w:cs="Courier New"/>
    </w:rPr>
  </w:style>
  <w:style w:type="character" w:styleId="1148" w:customStyle="1">
    <w:name w:val="WW8Num5z2"/>
    <w:rPr>
      <w:rFonts w:ascii="Wingdings" w:hAnsi="Wingdings"/>
    </w:rPr>
  </w:style>
  <w:style w:type="character" w:styleId="1149" w:customStyle="1">
    <w:name w:val="WW8Num8z0"/>
    <w:rPr>
      <w:color w:val="000000"/>
    </w:rPr>
  </w:style>
  <w:style w:type="character" w:styleId="1150" w:customStyle="1">
    <w:name w:val="WW8Num8z1"/>
    <w:rPr>
      <w:rFonts w:ascii="Symbol" w:hAnsi="Symbol"/>
      <w:color w:val="000000"/>
    </w:rPr>
  </w:style>
  <w:style w:type="character" w:styleId="1151" w:customStyle="1">
    <w:name w:val="WW8Num8z2"/>
    <w:rPr>
      <w:rFonts w:ascii="Wingdings" w:hAnsi="Wingdings"/>
    </w:rPr>
  </w:style>
  <w:style w:type="character" w:styleId="1152" w:customStyle="1">
    <w:name w:val="WW8Num8z3"/>
    <w:rPr>
      <w:rFonts w:ascii="Symbol" w:hAnsi="Symbol"/>
    </w:rPr>
  </w:style>
  <w:style w:type="character" w:styleId="1153" w:customStyle="1">
    <w:name w:val="WW8Num8z4"/>
    <w:rPr>
      <w:rFonts w:ascii="Courier New" w:hAnsi="Courier New" w:cs="Courier New"/>
    </w:rPr>
  </w:style>
  <w:style w:type="character" w:styleId="1154" w:customStyle="1">
    <w:name w:val="WW8Num9z0"/>
    <w:rPr>
      <w:rFonts w:ascii="Symbol" w:hAnsi="Symbol"/>
    </w:rPr>
  </w:style>
  <w:style w:type="character" w:styleId="1155" w:customStyle="1">
    <w:name w:val="WW8Num9z2"/>
    <w:rPr>
      <w:rFonts w:ascii="Wingdings" w:hAnsi="Wingdings"/>
    </w:rPr>
  </w:style>
  <w:style w:type="character" w:styleId="1156" w:customStyle="1">
    <w:name w:val="WW8Num9z4"/>
    <w:rPr>
      <w:rFonts w:ascii="Courier New" w:hAnsi="Courier New" w:cs="Courier New"/>
    </w:rPr>
  </w:style>
  <w:style w:type="character" w:styleId="1157" w:customStyle="1">
    <w:name w:val="WW8Num11z0"/>
    <w:rPr>
      <w:rFonts w:ascii="Symbol" w:hAnsi="Symbol"/>
    </w:rPr>
  </w:style>
  <w:style w:type="character" w:styleId="1158" w:customStyle="1">
    <w:name w:val="WW8Num11z1"/>
    <w:rPr>
      <w:rFonts w:ascii="Courier New" w:hAnsi="Courier New" w:cs="Courier New"/>
    </w:rPr>
  </w:style>
  <w:style w:type="character" w:styleId="1159" w:customStyle="1">
    <w:name w:val="WW8Num11z2"/>
    <w:rPr>
      <w:rFonts w:ascii="Wingdings" w:hAnsi="Wingdings"/>
    </w:rPr>
  </w:style>
  <w:style w:type="character" w:styleId="1160" w:customStyle="1">
    <w:name w:val="WW8Num12z0"/>
    <w:rPr>
      <w:rFonts w:ascii="Symbol" w:hAnsi="Symbol"/>
    </w:rPr>
  </w:style>
  <w:style w:type="character" w:styleId="1161" w:customStyle="1">
    <w:name w:val="WW8Num12z2"/>
    <w:rPr>
      <w:rFonts w:ascii="Wingdings" w:hAnsi="Wingdings"/>
    </w:rPr>
  </w:style>
  <w:style w:type="character" w:styleId="1162" w:customStyle="1">
    <w:name w:val="WW8Num12z4"/>
    <w:rPr>
      <w:rFonts w:ascii="Courier New" w:hAnsi="Courier New" w:cs="Courier New"/>
    </w:rPr>
  </w:style>
  <w:style w:type="character" w:styleId="1163" w:customStyle="1">
    <w:name w:val="WW8Num15z0"/>
    <w:rPr>
      <w:rFonts w:ascii="Wingdings" w:hAnsi="Wingdings"/>
    </w:rPr>
  </w:style>
  <w:style w:type="character" w:styleId="1164" w:customStyle="1">
    <w:name w:val="WW8Num15z1"/>
    <w:rPr>
      <w:rFonts w:ascii="Symbol" w:hAnsi="Symbol"/>
    </w:rPr>
  </w:style>
  <w:style w:type="character" w:styleId="1165" w:customStyle="1">
    <w:name w:val="WW8Num15z4"/>
    <w:rPr>
      <w:rFonts w:ascii="Courier New" w:hAnsi="Courier New" w:cs="Courier New"/>
    </w:rPr>
  </w:style>
  <w:style w:type="character" w:styleId="1166" w:customStyle="1">
    <w:name w:val="WW8Num16z0"/>
    <w:rPr>
      <w:rFonts w:ascii="Wingdings" w:hAnsi="Wingdings"/>
    </w:rPr>
  </w:style>
  <w:style w:type="character" w:styleId="1167" w:customStyle="1">
    <w:name w:val="WW8Num16z1"/>
    <w:rPr>
      <w:rFonts w:ascii="Symbol" w:hAnsi="Symbol"/>
    </w:rPr>
  </w:style>
  <w:style w:type="character" w:styleId="1168" w:customStyle="1">
    <w:name w:val="WW8Num16z4"/>
    <w:rPr>
      <w:rFonts w:ascii="Courier New" w:hAnsi="Courier New" w:cs="Courier New"/>
    </w:rPr>
  </w:style>
  <w:style w:type="character" w:styleId="1169" w:customStyle="1">
    <w:name w:val="WW8Num18z0"/>
    <w:rPr>
      <w:rFonts w:ascii="Times New Roman" w:hAnsi="Times New Roman" w:eastAsia="Times New Roman" w:cs="Times New Roman"/>
    </w:rPr>
  </w:style>
  <w:style w:type="character" w:styleId="1170" w:customStyle="1">
    <w:name w:val="WW8Num18z1"/>
    <w:rPr>
      <w:rFonts w:ascii="Courier New" w:hAnsi="Courier New"/>
    </w:rPr>
  </w:style>
  <w:style w:type="character" w:styleId="1171" w:customStyle="1">
    <w:name w:val="WW8Num18z2"/>
    <w:rPr>
      <w:rFonts w:ascii="Wingdings" w:hAnsi="Wingdings"/>
    </w:rPr>
  </w:style>
  <w:style w:type="character" w:styleId="1172" w:customStyle="1">
    <w:name w:val="WW8Num18z3"/>
    <w:rPr>
      <w:rFonts w:ascii="Symbol" w:hAnsi="Symbol"/>
    </w:rPr>
  </w:style>
  <w:style w:type="character" w:styleId="1173" w:customStyle="1">
    <w:name w:val="WW8NumSt1z0"/>
    <w:rPr>
      <w:rFonts w:ascii="Times New Roman" w:hAnsi="Times New Roman" w:cs="Times New Roman"/>
    </w:rPr>
  </w:style>
  <w:style w:type="character" w:styleId="1174" w:customStyle="1">
    <w:name w:val="Основной шрифт абзаца4"/>
  </w:style>
  <w:style w:type="character" w:styleId="1175" w:customStyle="1">
    <w:name w:val="Font Style13"/>
    <w:rPr>
      <w:rFonts w:ascii="Times New Roman" w:hAnsi="Times New Roman" w:eastAsia="Times New Roman" w:cs="Times New Roman"/>
      <w:sz w:val="20"/>
      <w:szCs w:val="20"/>
    </w:rPr>
  </w:style>
  <w:style w:type="character" w:styleId="1176" w:customStyle="1">
    <w:name w:val="Font Style12"/>
    <w:rPr>
      <w:rFonts w:ascii="Times New Roman" w:hAnsi="Times New Roman" w:eastAsia="Times New Roman" w:cs="Times New Roman"/>
      <w:sz w:val="14"/>
      <w:szCs w:val="14"/>
    </w:rPr>
  </w:style>
  <w:style w:type="character" w:styleId="1177" w:customStyle="1">
    <w:name w:val="Font Style18"/>
    <w:rPr>
      <w:rFonts w:ascii="Times New Roman" w:hAnsi="Times New Roman" w:eastAsia="Times New Roman" w:cs="Times New Roman"/>
      <w:b/>
      <w:bCs/>
      <w:sz w:val="12"/>
      <w:szCs w:val="12"/>
    </w:rPr>
  </w:style>
  <w:style w:type="character" w:styleId="1178" w:customStyle="1">
    <w:name w:val="Font Style15"/>
    <w:rPr>
      <w:rFonts w:ascii="Times New Roman" w:hAnsi="Times New Roman" w:eastAsia="Times New Roman" w:cs="Times New Roman"/>
      <w:sz w:val="12"/>
      <w:szCs w:val="12"/>
    </w:rPr>
  </w:style>
  <w:style w:type="character" w:styleId="1179" w:customStyle="1">
    <w:name w:val="Font Style17"/>
    <w:rPr>
      <w:rFonts w:ascii="Times New Roman" w:hAnsi="Times New Roman" w:eastAsia="Times New Roman" w:cs="Times New Roman"/>
      <w:b/>
      <w:bCs/>
      <w:sz w:val="14"/>
      <w:szCs w:val="14"/>
    </w:rPr>
  </w:style>
  <w:style w:type="character" w:styleId="1180" w:customStyle="1">
    <w:name w:val="Font Style16"/>
    <w:rPr>
      <w:rFonts w:ascii="Calibri" w:hAnsi="Calibri" w:eastAsia="Calibri" w:cs="Calibri"/>
      <w:sz w:val="20"/>
      <w:szCs w:val="20"/>
    </w:rPr>
  </w:style>
  <w:style w:type="character" w:styleId="1181" w:customStyle="1">
    <w:name w:val="Символ нумерации"/>
  </w:style>
  <w:style w:type="paragraph" w:styleId="1182" w:customStyle="1">
    <w:name w:val="Название3"/>
    <w:basedOn w:val="764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styleId="1183" w:customStyle="1">
    <w:name w:val="Указатель3"/>
    <w:basedOn w:val="764"/>
    <w:pPr>
      <w:suppressLineNumbers/>
    </w:pPr>
    <w:rPr>
      <w:rFonts w:ascii="Arial" w:hAnsi="Arial" w:cs="Tahoma"/>
      <w:sz w:val="26"/>
      <w:lang w:eastAsia="ar-SA"/>
    </w:rPr>
  </w:style>
  <w:style w:type="paragraph" w:styleId="1184" w:customStyle="1">
    <w:name w:val="Название2"/>
    <w:basedOn w:val="764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styleId="1185" w:customStyle="1">
    <w:name w:val="Указатель2"/>
    <w:basedOn w:val="764"/>
    <w:pPr>
      <w:suppressLineNumbers/>
    </w:pPr>
    <w:rPr>
      <w:rFonts w:ascii="Arial" w:hAnsi="Arial" w:cs="Tahoma"/>
      <w:sz w:val="26"/>
      <w:lang w:eastAsia="ar-SA"/>
    </w:rPr>
  </w:style>
  <w:style w:type="paragraph" w:styleId="1186" w:customStyle="1">
    <w:name w:val="ConsNonformat"/>
    <w:pPr>
      <w:widowControl w:val="off"/>
    </w:pPr>
    <w:rPr>
      <w:rFonts w:ascii="Courier New" w:hAnsi="Courier New" w:eastAsia="Arial" w:cs="Courier New"/>
      <w:lang w:eastAsia="ar-SA"/>
    </w:rPr>
  </w:style>
  <w:style w:type="paragraph" w:styleId="1187" w:customStyle="1">
    <w:name w:val="! L=999 !"/>
    <w:basedOn w:val="764"/>
    <w:pPr>
      <w:tabs>
        <w:tab w:val="num" w:pos="0" w:leader="none"/>
      </w:tabs>
      <w:ind w:left="1440" w:hanging="360"/>
    </w:pPr>
    <w:rPr>
      <w:lang w:eastAsia="ar-SA"/>
    </w:rPr>
  </w:style>
  <w:style w:type="paragraph" w:styleId="1188" w:customStyle="1">
    <w:name w:val="Основной текст 31"/>
    <w:basedOn w:val="764"/>
    <w:pPr>
      <w:spacing w:after="120"/>
    </w:pPr>
    <w:rPr>
      <w:sz w:val="16"/>
      <w:szCs w:val="16"/>
      <w:lang w:eastAsia="ar-SA"/>
    </w:rPr>
  </w:style>
  <w:style w:type="paragraph" w:styleId="1189" w:customStyle="1">
    <w:name w:val="Style1"/>
    <w:basedOn w:val="764"/>
    <w:next w:val="764"/>
    <w:uiPriority w:val="99"/>
    <w:rPr>
      <w:sz w:val="26"/>
      <w:lang w:eastAsia="ar-SA"/>
    </w:rPr>
  </w:style>
  <w:style w:type="paragraph" w:styleId="1190" w:customStyle="1">
    <w:name w:val="Style6"/>
    <w:basedOn w:val="764"/>
    <w:next w:val="764"/>
    <w:pPr>
      <w:spacing w:line="211" w:lineRule="exact"/>
      <w:jc w:val="center"/>
    </w:pPr>
    <w:rPr>
      <w:sz w:val="26"/>
      <w:lang w:eastAsia="ar-SA"/>
    </w:rPr>
  </w:style>
  <w:style w:type="paragraph" w:styleId="1191" w:customStyle="1">
    <w:name w:val="Style5"/>
    <w:basedOn w:val="764"/>
    <w:next w:val="764"/>
    <w:pPr>
      <w:spacing w:line="209" w:lineRule="exact"/>
    </w:pPr>
    <w:rPr>
      <w:sz w:val="26"/>
      <w:lang w:eastAsia="ar-SA"/>
    </w:rPr>
  </w:style>
  <w:style w:type="paragraph" w:styleId="1192" w:customStyle="1">
    <w:name w:val="Style7"/>
    <w:basedOn w:val="764"/>
    <w:next w:val="764"/>
    <w:pPr>
      <w:spacing w:line="206" w:lineRule="exact"/>
      <w:ind w:firstLine="180"/>
    </w:pPr>
    <w:rPr>
      <w:sz w:val="26"/>
      <w:lang w:eastAsia="ar-SA"/>
    </w:rPr>
  </w:style>
  <w:style w:type="paragraph" w:styleId="1193" w:customStyle="1">
    <w:name w:val="Style8"/>
    <w:basedOn w:val="764"/>
    <w:next w:val="764"/>
    <w:rPr>
      <w:sz w:val="26"/>
      <w:lang w:eastAsia="ar-SA"/>
    </w:rPr>
  </w:style>
  <w:style w:type="paragraph" w:styleId="1194" w:customStyle="1">
    <w:name w:val="Style9"/>
    <w:basedOn w:val="764"/>
    <w:next w:val="764"/>
    <w:rPr>
      <w:sz w:val="26"/>
      <w:lang w:eastAsia="ar-SA"/>
    </w:rPr>
  </w:style>
  <w:style w:type="paragraph" w:styleId="1195" w:customStyle="1">
    <w:name w:val="Style4"/>
    <w:basedOn w:val="764"/>
    <w:next w:val="764"/>
    <w:rPr>
      <w:sz w:val="26"/>
      <w:lang w:eastAsia="ar-SA"/>
    </w:rPr>
  </w:style>
  <w:style w:type="paragraph" w:styleId="1196" w:customStyle="1">
    <w:name w:val="Style2"/>
    <w:basedOn w:val="764"/>
    <w:next w:val="764"/>
    <w:rPr>
      <w:sz w:val="26"/>
      <w:lang w:eastAsia="ar-SA"/>
    </w:rPr>
  </w:style>
  <w:style w:type="paragraph" w:styleId="1197" w:customStyle="1">
    <w:name w:val="Style3"/>
    <w:basedOn w:val="764"/>
    <w:next w:val="764"/>
    <w:rPr>
      <w:sz w:val="26"/>
      <w:lang w:eastAsia="ar-SA"/>
    </w:rPr>
  </w:style>
  <w:style w:type="paragraph" w:styleId="1198" w:customStyle="1">
    <w:name w:val="Style11"/>
    <w:basedOn w:val="764"/>
    <w:next w:val="764"/>
    <w:pPr>
      <w:spacing w:line="178" w:lineRule="exact"/>
      <w:ind w:firstLine="190"/>
    </w:pPr>
    <w:rPr>
      <w:sz w:val="26"/>
      <w:lang w:eastAsia="ar-SA"/>
    </w:rPr>
  </w:style>
  <w:style w:type="paragraph" w:styleId="1199" w:customStyle="1">
    <w:name w:val="Style10"/>
    <w:basedOn w:val="764"/>
    <w:next w:val="764"/>
    <w:rPr>
      <w:sz w:val="26"/>
      <w:lang w:eastAsia="ar-SA"/>
    </w:rPr>
  </w:style>
  <w:style w:type="table" w:styleId="1200" w:customStyle="1">
    <w:name w:val="Сетка таблицы3"/>
    <w:basedOn w:val="775"/>
    <w:next w:val="817"/>
    <w:pPr>
      <w:spacing w:after="200" w:line="276" w:lineRule="auto"/>
    </w:pPr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01" w:customStyle="1">
    <w:name w:val="xl65"/>
    <w:basedOn w:val="764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02" w:customStyle="1">
    <w:name w:val="xl66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1203" w:customStyle="1">
    <w:name w:val="xl67"/>
    <w:basedOn w:val="764"/>
    <w:pPr>
      <w:spacing w:before="100" w:beforeAutospacing="1" w:after="100" w:afterAutospacing="1"/>
    </w:pPr>
    <w:rPr>
      <w:rFonts w:eastAsia="SimSun"/>
      <w:b/>
      <w:bCs/>
      <w:sz w:val="24"/>
      <w:szCs w:val="24"/>
      <w:lang w:eastAsia="zh-CN"/>
    </w:rPr>
  </w:style>
  <w:style w:type="paragraph" w:styleId="1204" w:customStyle="1">
    <w:name w:val="xl68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styleId="1205" w:customStyle="1">
    <w:name w:val="xl69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b/>
      <w:bCs/>
      <w:sz w:val="24"/>
      <w:szCs w:val="24"/>
      <w:lang w:eastAsia="zh-CN"/>
    </w:rPr>
  </w:style>
  <w:style w:type="paragraph" w:styleId="1206" w:customStyle="1">
    <w:name w:val="xl70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styleId="1207" w:customStyle="1">
    <w:name w:val="xl71"/>
    <w:basedOn w:val="764"/>
    <w:pP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styleId="1208" w:customStyle="1">
    <w:name w:val="xl72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styleId="1209" w:customStyle="1">
    <w:name w:val="xl73"/>
    <w:basedOn w:val="764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10" w:customStyle="1">
    <w:name w:val="xl74"/>
    <w:basedOn w:val="764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11" w:customStyle="1">
    <w:name w:val="xl75"/>
    <w:basedOn w:val="764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12" w:customStyle="1">
    <w:name w:val="xl76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styleId="1213" w:customStyle="1">
    <w:name w:val="xl77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styleId="1214" w:customStyle="1">
    <w:name w:val="xl78"/>
    <w:basedOn w:val="764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15" w:customStyle="1">
    <w:name w:val="xl79"/>
    <w:basedOn w:val="764"/>
    <w:pPr>
      <w:spacing w:before="100" w:beforeAutospacing="1" w:after="100" w:afterAutospacing="1"/>
    </w:pPr>
    <w:rPr>
      <w:rFonts w:eastAsia="SimSun"/>
      <w:lang w:eastAsia="zh-CN"/>
    </w:rPr>
  </w:style>
  <w:style w:type="paragraph" w:styleId="1216" w:customStyle="1">
    <w:name w:val="xl80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1217" w:customStyle="1">
    <w:name w:val="xl81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styleId="1218" w:customStyle="1">
    <w:name w:val="xl82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1219" w:customStyle="1">
    <w:name w:val="xl83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styleId="1220" w:customStyle="1">
    <w:name w:val="xl84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1221" w:customStyle="1">
    <w:name w:val="xl85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1222" w:customStyle="1">
    <w:name w:val="xl86"/>
    <w:basedOn w:val="764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1223" w:customStyle="1">
    <w:name w:val="xl87"/>
    <w:basedOn w:val="764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1224" w:customStyle="1">
    <w:name w:val="xl88"/>
    <w:basedOn w:val="764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1225">
    <w:name w:val="Revision"/>
    <w:hidden/>
    <w:uiPriority w:val="99"/>
    <w:semiHidden/>
    <w:rPr>
      <w:rFonts w:ascii="Calibri" w:hAnsi="Calibri"/>
      <w:sz w:val="22"/>
      <w:szCs w:val="22"/>
    </w:rPr>
  </w:style>
  <w:style w:type="table" w:styleId="1226" w:customStyle="1">
    <w:name w:val="Table Normal"/>
    <w:uiPriority w:val="2"/>
    <w:semiHidden/>
    <w:unhideWhenUsed/>
    <w:qFormat/>
    <w:pPr>
      <w:widowControl w:val="off"/>
    </w:pPr>
    <w:rPr>
      <w:rFonts w:ascii="Calibri" w:hAnsi="Calibri" w:eastAsia="Calibr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227" w:customStyle="1">
    <w:name w:val="Table Paragraph"/>
    <w:basedOn w:val="764"/>
    <w:uiPriority w:val="1"/>
    <w:qFormat/>
    <w:pPr>
      <w:widowControl w:val="off"/>
    </w:pPr>
    <w:rPr>
      <w:sz w:val="22"/>
      <w:szCs w:val="22"/>
      <w:lang w:val="en-US" w:eastAsia="en-US"/>
    </w:rPr>
  </w:style>
  <w:style w:type="table" w:styleId="1228" w:customStyle="1">
    <w:name w:val="Сетка таблицы4"/>
    <w:basedOn w:val="775"/>
    <w:next w:val="817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29" w:customStyle="1">
    <w:name w:val="msonormal_mailru_css_attribute_postfix_mailru_css_attribute_postfix"/>
    <w:basedOn w:val="764"/>
    <w:pPr>
      <w:spacing w:before="100" w:beforeAutospacing="1" w:after="100" w:afterAutospacing="1"/>
    </w:pPr>
    <w:rPr>
      <w:sz w:val="24"/>
      <w:szCs w:val="24"/>
    </w:rPr>
  </w:style>
  <w:style w:type="character" w:styleId="1230" w:customStyle="1">
    <w:name w:val="Выделение;Заголовок основной"/>
    <w:qFormat/>
    <w:rPr>
      <w:i/>
      <w:iCs/>
    </w:rPr>
  </w:style>
  <w:style w:type="paragraph" w:styleId="1231" w:customStyle="1">
    <w:name w:val="Название"/>
    <w:basedOn w:val="764"/>
    <w:next w:val="764"/>
    <w:link w:val="1232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32" w:customStyle="1">
    <w:name w:val="Название Знак"/>
    <w:link w:val="1231"/>
    <w:rPr>
      <w:rFonts w:ascii="Cambria" w:hAnsi="Cambria" w:eastAsia="Times New Roman" w:cs="Times New Roman"/>
      <w:b/>
      <w:bCs/>
      <w:sz w:val="32"/>
      <w:szCs w:val="32"/>
    </w:rPr>
  </w:style>
  <w:style w:type="paragraph" w:styleId="1233" w:customStyle="1">
    <w:name w:val="Подзаголовок;Подзаголовок 1"/>
    <w:basedOn w:val="764"/>
    <w:next w:val="764"/>
    <w:link w:val="1234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1234" w:customStyle="1">
    <w:name w:val="Подзаголовок Знак;Подзаголовок 1 Знак"/>
    <w:link w:val="1233"/>
    <w:rPr>
      <w:rFonts w:ascii="Cambria" w:hAnsi="Cambria" w:eastAsia="Times New Roman" w:cs="Times New Roman"/>
      <w:sz w:val="24"/>
      <w:szCs w:val="24"/>
    </w:rPr>
  </w:style>
  <w:style w:type="character" w:styleId="1235" w:customStyle="1">
    <w:name w:val="Строгий;Подзаголовок 3"/>
    <w:qFormat/>
    <w:rPr>
      <w:b/>
      <w:bCs/>
    </w:rPr>
  </w:style>
  <w:style w:type="paragraph" w:styleId="1236" w:customStyle="1">
    <w:name w:val="Без интервала;Заголовок 33"/>
    <w:uiPriority w:val="1"/>
    <w:qFormat/>
  </w:style>
  <w:style w:type="character" w:styleId="1237" w:customStyle="1">
    <w:name w:val="Цитата 2 Знак"/>
    <w:link w:val="807"/>
    <w:uiPriority w:val="29"/>
    <w:rPr>
      <w:i/>
      <w:iCs/>
      <w:color w:val="000000"/>
    </w:rPr>
  </w:style>
  <w:style w:type="character" w:styleId="1238" w:customStyle="1">
    <w:name w:val="Выделенная цитата Знак"/>
    <w:link w:val="809"/>
    <w:uiPriority w:val="30"/>
    <w:rPr>
      <w:b/>
      <w:bCs/>
      <w:i/>
      <w:iCs/>
      <w:color w:val="4f81bd"/>
    </w:rPr>
  </w:style>
  <w:style w:type="character" w:styleId="1239" w:customStyle="1">
    <w:name w:val="Основной текст_"/>
    <w:link w:val="1240"/>
    <w:rPr>
      <w:spacing w:val="4"/>
      <w:shd w:val="clear" w:color="auto" w:fill="ffffff"/>
    </w:rPr>
  </w:style>
  <w:style w:type="paragraph" w:styleId="1240" w:customStyle="1">
    <w:name w:val="Основной текст2"/>
    <w:basedOn w:val="764"/>
    <w:link w:val="1239"/>
    <w:pPr>
      <w:widowControl w:val="off"/>
      <w:shd w:val="clear" w:color="auto" w:fill="ffffff"/>
      <w:spacing w:line="322" w:lineRule="exact"/>
      <w:jc w:val="both"/>
    </w:pPr>
    <w:rPr>
      <w:spacing w:val="4"/>
    </w:rPr>
  </w:style>
  <w:style w:type="character" w:styleId="1241" w:customStyle="1">
    <w:name w:val="Основной текст (2)_"/>
    <w:rPr>
      <w:b/>
      <w:bCs/>
      <w:sz w:val="26"/>
      <w:szCs w:val="26"/>
      <w:shd w:val="clear" w:color="auto" w:fill="ffffff"/>
    </w:rPr>
  </w:style>
  <w:style w:type="character" w:styleId="1242" w:customStyle="1">
    <w:name w:val="Заголовок №1_"/>
    <w:link w:val="1244"/>
    <w:rPr>
      <w:b/>
      <w:bCs/>
      <w:sz w:val="26"/>
      <w:szCs w:val="26"/>
      <w:shd w:val="clear" w:color="auto" w:fill="ffffff"/>
    </w:rPr>
  </w:style>
  <w:style w:type="paragraph" w:styleId="1243" w:customStyle="1">
    <w:name w:val="Основной текст3"/>
    <w:basedOn w:val="764"/>
    <w:pPr>
      <w:widowControl w:val="off"/>
      <w:shd w:val="clear" w:color="auto" w:fill="ffffff"/>
      <w:spacing w:line="322" w:lineRule="exact"/>
      <w:jc w:val="both"/>
    </w:pPr>
    <w:rPr>
      <w:sz w:val="26"/>
      <w:szCs w:val="26"/>
    </w:rPr>
  </w:style>
  <w:style w:type="paragraph" w:styleId="1244" w:customStyle="1">
    <w:name w:val="Заголовок №1"/>
    <w:basedOn w:val="764"/>
    <w:link w:val="1242"/>
    <w:pPr>
      <w:widowControl w:val="off"/>
      <w:shd w:val="clear" w:color="auto" w:fill="ffffff"/>
      <w:spacing w:after="300" w:line="350" w:lineRule="exact"/>
      <w:ind w:hanging="2060"/>
      <w:outlineLvl w:val="0"/>
    </w:pPr>
    <w:rPr>
      <w:b/>
      <w:bCs/>
      <w:sz w:val="26"/>
      <w:szCs w:val="26"/>
    </w:rPr>
  </w:style>
  <w:style w:type="character" w:styleId="1245" w:customStyle="1">
    <w:name w:val="Основной текст1"/>
    <w:rPr>
      <w:rFonts w:ascii="Times New Roman" w:hAnsi="Times New Roman" w:eastAsia="Times New Roman" w:cs="Times New Roman"/>
      <w:color w:val="000000"/>
      <w:spacing w:val="0"/>
      <w:position w:val="0"/>
      <w:sz w:val="26"/>
      <w:szCs w:val="26"/>
      <w:u w:val="none"/>
      <w:lang w:val="ru-RU"/>
    </w:rPr>
  </w:style>
  <w:style w:type="character" w:styleId="1246" w:customStyle="1">
    <w:name w:val="Подпись к таблице_"/>
    <w:link w:val="1249"/>
    <w:rPr>
      <w:sz w:val="26"/>
      <w:szCs w:val="26"/>
      <w:shd w:val="clear" w:color="auto" w:fill="ffffff"/>
    </w:rPr>
  </w:style>
  <w:style w:type="character" w:styleId="1247" w:customStyle="1">
    <w:name w:val="Основной текст + 10;5 pt;Полужирный"/>
    <w:rPr>
      <w:rFonts w:ascii="Times New Roman" w:hAnsi="Times New Roman" w:eastAsia="Times New Roman" w:cs="Times New Roman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styleId="1248" w:customStyle="1">
    <w:name w:val="Основной текст + 11;5 pt;Полужирный"/>
    <w:rPr>
      <w:rFonts w:ascii="Times New Roman" w:hAnsi="Times New Roman" w:eastAsia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paragraph" w:styleId="1249" w:customStyle="1">
    <w:name w:val="Подпись к таблице"/>
    <w:basedOn w:val="764"/>
    <w:link w:val="1246"/>
    <w:pPr>
      <w:widowControl w:val="off"/>
      <w:shd w:val="clear" w:color="auto" w:fill="ffffff"/>
      <w:spacing w:line="293" w:lineRule="exact"/>
      <w:ind w:hanging="320"/>
    </w:pPr>
    <w:rPr>
      <w:sz w:val="26"/>
      <w:szCs w:val="26"/>
    </w:rPr>
  </w:style>
  <w:style w:type="paragraph" w:styleId="1250">
    <w:name w:val="Plain Text"/>
    <w:basedOn w:val="764"/>
    <w:link w:val="1251"/>
    <w:uiPriority w:val="99"/>
    <w:unhideWhenUsed/>
    <w:rPr>
      <w:rFonts w:ascii="Courier New" w:hAnsi="Courier New"/>
      <w:lang w:val="en-US" w:eastAsia="en-US"/>
    </w:rPr>
  </w:style>
  <w:style w:type="character" w:styleId="1251" w:customStyle="1">
    <w:name w:val="Текст Знак"/>
    <w:link w:val="1250"/>
    <w:uiPriority w:val="99"/>
    <w:rPr>
      <w:rFonts w:ascii="Courier New" w:hAnsi="Courier New"/>
      <w:lang w:val="en-US" w:eastAsia="en-US"/>
    </w:rPr>
  </w:style>
  <w:style w:type="character" w:styleId="1252" w:customStyle="1">
    <w:name w:val="blk"/>
  </w:style>
  <w:style w:type="paragraph" w:styleId="1253" w:customStyle="1">
    <w:name w:val="xl89"/>
    <w:basedOn w:val="764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1254" w:customStyle="1">
    <w:name w:val="xl90"/>
    <w:basedOn w:val="76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1255" w:customStyle="1">
    <w:name w:val="xl91"/>
    <w:basedOn w:val="764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1256" w:customStyle="1">
    <w:name w:val="xl92"/>
    <w:basedOn w:val="764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1257" w:customStyle="1">
    <w:name w:val="xl93"/>
    <w:basedOn w:val="764"/>
    <w:pPr>
      <w:pBdr>
        <w:bottom w:val="single" w:color="000000" w:sz="4" w:space="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1258" w:customStyle="1">
    <w:name w:val="xl94"/>
    <w:basedOn w:val="764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1259" w:customStyle="1">
    <w:name w:val="rtejustify"/>
    <w:basedOn w:val="764"/>
    <w:pPr>
      <w:spacing w:before="100" w:beforeAutospacing="1" w:after="100" w:afterAutospacing="1"/>
    </w:pPr>
    <w:rPr>
      <w:sz w:val="24"/>
      <w:szCs w:val="24"/>
    </w:rPr>
  </w:style>
  <w:style w:type="character" w:styleId="1260" w:customStyle="1">
    <w:name w:val="Знак примечания1"/>
    <w:uiPriority w:val="99"/>
    <w:semiHidden/>
    <w:unhideWhenUsed/>
    <w:rPr>
      <w:rFonts w:ascii="Arial" w:hAnsi="Arial" w:eastAsia="Arial" w:cs="Arial"/>
      <w:b/>
      <w:bCs/>
      <w:sz w:val="16"/>
      <w:szCs w:val="16"/>
    </w:rPr>
  </w:style>
  <w:style w:type="paragraph" w:styleId="1261" w:customStyle="1">
    <w:name w:val="Основной текст4"/>
    <w:uiPriority w:val="1"/>
    <w:qFormat/>
    <w:pPr>
      <w:widowControl w:val="off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ind w:left="100"/>
      <w:jc w:val="both"/>
    </w:pPr>
    <w:rPr>
      <w:sz w:val="28"/>
      <w:szCs w:val="28"/>
      <w:lang w:eastAsia="en-US"/>
    </w:rPr>
  </w:style>
  <w:style w:type="character" w:styleId="1262" w:customStyle="1">
    <w:name w:val="eop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398015" TargetMode="External"/><Relationship Id="rId13" Type="http://schemas.openxmlformats.org/officeDocument/2006/relationships/hyperlink" Target="https://login.consultant.ru/link/?req=doc&amp;base=LAW&amp;n=398015" TargetMode="External"/><Relationship Id="rId14" Type="http://schemas.openxmlformats.org/officeDocument/2006/relationships/hyperlink" Target="https://login.consultant.ru/link/?req=doc&amp;base=LAW&amp;n=39801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64</cp:revision>
  <dcterms:created xsi:type="dcterms:W3CDTF">2020-11-17T07:13:00Z</dcterms:created>
  <dcterms:modified xsi:type="dcterms:W3CDTF">2025-05-20T10:18:35Z</dcterms:modified>
  <cp:version>983040</cp:version>
</cp:coreProperties>
</file>