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8"/>
        <w:spacing w:before="72"/>
        <w:ind w:left="562" w:right="568"/>
        <w:jc w:val="center"/>
      </w:pPr>
      <w:r>
        <w:t xml:space="preserve">Обоснование</w:t>
      </w:r>
    </w:p>
    <w:p>
      <w:pPr>
        <w:pStyle w:val="628"/>
        <w:spacing w:before="2"/>
        <w:ind w:left="562" w:right="572"/>
        <w:jc w:val="center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</w:p>
    <w:p>
      <w:pPr>
        <w:pStyle w:val="628"/>
        <w:spacing w:before="2"/>
        <w:ind w:left="562" w:right="572"/>
        <w:jc w:val="center"/>
      </w:pPr>
      <w:r>
        <w:t xml:space="preserve">на конкуренцию</w:t>
      </w:r>
    </w:p>
    <w:p>
      <w:pPr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</w:p>
    <w:tbl>
      <w:tblPr>
        <w:tblStyle w:val="627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rPr>
          <w:trHeight w:val="2156"/>
        </w:trPr>
        <w:tblPrEx/>
        <w:tc>
          <w:tcPr>
            <w:tcW w:w="9573" w:type="dxa"/>
            <w:noWrap w:val="false"/>
            <w:textDirection w:val="lrTb"/>
          </w:tcPr>
          <w:p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7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b/>
                <w:sz w:val="27"/>
              </w:rPr>
              <w:t xml:space="preserve">«</w:t>
            </w:r>
            <w:r>
              <w:rPr>
                <w:rFonts w:eastAsia="MS Mincho"/>
                <w:b/>
                <w:sz w:val="28"/>
                <w:szCs w:val="28"/>
              </w:rPr>
              <w:t xml:space="preserve">Об итогах отопительного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сезона  </w:t>
            </w:r>
            <w:r>
              <w:rPr>
                <w:b/>
                <w:sz w:val="28"/>
                <w:szCs w:val="28"/>
              </w:rPr>
              <w:t xml:space="preserve">2024</w:t>
            </w:r>
            <w:r>
              <w:rPr>
                <w:b/>
                <w:sz w:val="28"/>
                <w:szCs w:val="28"/>
              </w:rPr>
              <w:t xml:space="preserve">-2025</w:t>
            </w:r>
            <w:r>
              <w:rPr>
                <w:b/>
                <w:sz w:val="28"/>
                <w:szCs w:val="28"/>
              </w:rPr>
              <w:t xml:space="preserve"> годов и задачах по подготовке объектов энергетического, жилищно-коммунального хозяйства и социальной сферы района к рабо</w:t>
            </w:r>
            <w:r>
              <w:rPr>
                <w:b/>
                <w:sz w:val="28"/>
                <w:szCs w:val="28"/>
              </w:rPr>
              <w:t xml:space="preserve">те в осенне-зимних условиях 2025-</w:t>
            </w:r>
            <w:r>
              <w:rPr>
                <w:b/>
                <w:sz w:val="28"/>
                <w:szCs w:val="28"/>
              </w:rPr>
              <w:t xml:space="preserve">20</w:t>
            </w:r>
            <w:r>
              <w:rPr>
                <w:b/>
                <w:sz w:val="28"/>
                <w:szCs w:val="28"/>
              </w:rPr>
              <w:t xml:space="preserve">26</w:t>
            </w:r>
            <w:r>
              <w:rPr>
                <w:b/>
                <w:sz w:val="28"/>
                <w:szCs w:val="28"/>
              </w:rPr>
              <w:t xml:space="preserve"> годов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30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  <w:lang w:eastAsia="ru-RU"/>
              </w:rPr>
            </w: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0" b="0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630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жилищно-коммунального хозяйства администрации</w:t>
            </w:r>
            <w:r>
              <w:rPr>
                <w:sz w:val="28"/>
              </w:rPr>
              <w:t xml:space="preserve">                       </w:t>
            </w:r>
            <w:r>
              <w:rPr>
                <w:sz w:val="28"/>
              </w:rPr>
              <w:t xml:space="preserve"> Ивнянского района</w:t>
            </w:r>
            <w:r>
              <w:rPr>
                <w:sz w:val="28"/>
              </w:rPr>
            </w:r>
          </w:p>
        </w:tc>
      </w:tr>
      <w:tr>
        <w:trPr>
          <w:trHeight w:val="642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tabs>
                <w:tab w:val="left" w:pos="5662" w:leader="none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</w:p>
          <w:p>
            <w:pPr>
              <w:pStyle w:val="630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</w:p>
        </w:tc>
      </w:tr>
      <w:tr>
        <w:trPr>
          <w:trHeight w:val="953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ind w:left="107" w:right="10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Проект разработан в соответствии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MS Mincho"/>
                <w:sz w:val="28"/>
              </w:rPr>
              <w:t xml:space="preserve">с Федера</w:t>
            </w:r>
            <w:r>
              <w:rPr>
                <w:rFonts w:eastAsia="MS Mincho"/>
                <w:sz w:val="28"/>
              </w:rPr>
              <w:t xml:space="preserve">льным законом от 6 октября               2003 </w:t>
            </w:r>
            <w:r>
              <w:rPr>
                <w:rFonts w:eastAsia="MS Mincho"/>
                <w:sz w:val="28"/>
              </w:rPr>
              <w:t xml:space="preserve">года № 131-ФЗ «Об общих принципах организации местного самоуправления в Российской Федерации», Уставом муниципального района «Ивнянский район» и протоколом заседания коллегии при главе администрации Ивнянс</w:t>
            </w:r>
            <w:r>
              <w:rPr>
                <w:rFonts w:eastAsia="MS Mincho"/>
                <w:sz w:val="28"/>
              </w:rPr>
              <w:t xml:space="preserve">кого </w:t>
            </w:r>
            <w:r>
              <w:rPr>
                <w:rFonts w:eastAsia="MS Mincho"/>
                <w:sz w:val="28"/>
              </w:rPr>
              <w:t xml:space="preserve">района от 15</w:t>
            </w:r>
            <w:r>
              <w:rPr>
                <w:rFonts w:eastAsia="MS Mincho"/>
                <w:sz w:val="28"/>
              </w:rPr>
              <w:t xml:space="preserve"> мая </w:t>
            </w:r>
            <w:r>
              <w:rPr>
                <w:rFonts w:eastAsia="MS Mincho"/>
                <w:sz w:val="28"/>
              </w:rPr>
              <w:t xml:space="preserve">2</w:t>
            </w:r>
            <w:r>
              <w:rPr>
                <w:rFonts w:eastAsia="MS Mincho"/>
                <w:sz w:val="28"/>
              </w:rPr>
              <w:t xml:space="preserve">025</w:t>
            </w:r>
            <w:r>
              <w:rPr>
                <w:rFonts w:eastAsia="MS Mincho"/>
                <w:sz w:val="28"/>
              </w:rPr>
              <w:t xml:space="preserve"> года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28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</w:p>
          <w:p>
            <w:pPr>
              <w:pStyle w:val="630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</w:p>
        </w:tc>
      </w:tr>
      <w:tr>
        <w:trPr>
          <w:trHeight w:val="407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</w:p>
        </w:tc>
      </w:tr>
      <w:tr>
        <w:trPr>
          <w:trHeight w:val="1610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tabs>
                <w:tab w:val="left" w:pos="3033" w:leader="none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</w:p>
          <w:p>
            <w:pPr>
              <w:pStyle w:val="630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</w:p>
        </w:tc>
      </w:tr>
      <w:tr>
        <w:trPr>
          <w:trHeight w:val="56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</w:tc>
      </w:tr>
    </w:tbl>
    <w:p/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23"/>
    <w:next w:val="623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23"/>
    <w:next w:val="623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23"/>
    <w:next w:val="623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23"/>
    <w:next w:val="623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23"/>
    <w:next w:val="623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23"/>
    <w:next w:val="623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23"/>
    <w:next w:val="623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23"/>
    <w:next w:val="623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Body Text"/>
    <w:basedOn w:val="623"/>
    <w:uiPriority w:val="1"/>
    <w:qFormat/>
    <w:rPr>
      <w:b/>
      <w:bCs/>
      <w:sz w:val="28"/>
      <w:szCs w:val="28"/>
    </w:rPr>
  </w:style>
  <w:style w:type="paragraph" w:styleId="629">
    <w:name w:val="List Paragraph"/>
    <w:basedOn w:val="623"/>
    <w:uiPriority w:val="1"/>
    <w:qFormat/>
  </w:style>
  <w:style w:type="paragraph" w:styleId="630" w:customStyle="1">
    <w:name w:val="Table Paragraph"/>
    <w:basedOn w:val="623"/>
    <w:uiPriority w:val="1"/>
    <w:qFormat/>
    <w:pPr>
      <w:ind w:left="534"/>
    </w:pPr>
  </w:style>
  <w:style w:type="paragraph" w:styleId="631">
    <w:name w:val="Balloon Text"/>
    <w:basedOn w:val="623"/>
    <w:link w:val="63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2" w:customStyle="1">
    <w:name w:val="Текст выноски Знак"/>
    <w:basedOn w:val="624"/>
    <w:link w:val="631"/>
    <w:uiPriority w:val="99"/>
    <w:semiHidden/>
    <w:rPr>
      <w:rFonts w:ascii="Segoe UI" w:hAnsi="Segoe UI" w:eastAsia="Times New Roman" w:cs="Segoe UI"/>
      <w:sz w:val="18"/>
      <w:szCs w:val="18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12</cp:revision>
  <dcterms:created xsi:type="dcterms:W3CDTF">2021-05-26T11:12:00Z</dcterms:created>
  <dcterms:modified xsi:type="dcterms:W3CDTF">2025-05-12T10:06:07Z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