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r>
        <w:rPr>
          <w:rFonts w:ascii="Arial" w:hAnsi="Arial" w:cs="Arial"/>
          <w:b/>
          <w:sz w:val="20"/>
          <w:szCs w:val="20"/>
        </w:rPr>
        <w:t xml:space="preserve">С</w:t>
      </w:r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9525" b="0"/>
                <wp:docPr id="1" name="Рисунок 3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1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</w:p>
    <w:p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 </w:t>
      </w:r>
    </w:p>
    <w:p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27"/>
        <w:gridCol w:w="283"/>
        <w:gridCol w:w="2125"/>
        <w:gridCol w:w="2269"/>
        <w:gridCol w:w="563"/>
      </w:tblGrid>
      <w:tr>
        <w:tc>
          <w:tcPr>
            <w:tcW w:w="3934" w:type="dxa"/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____________________ 2025</w:t>
            </w:r>
            <w:r>
              <w:rPr>
                <w:rFonts w:ascii="Arial" w:hAnsi="Arial" w:cs="Arial"/>
                <w:szCs w:val="18"/>
              </w:rPr>
              <w:t xml:space="preserve"> г.</w:t>
            </w:r>
          </w:p>
        </w:tc>
        <w:tc>
          <w:tcPr>
            <w:tcW w:w="2835" w:type="dxa"/>
            <w:gridSpan w:val="3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gridSpan w:val="2"/>
            <w:hideMark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№_______</w:t>
            </w:r>
          </w:p>
        </w:tc>
      </w:tr>
      <w:tr>
        <w:tc>
          <w:tcPr>
            <w:tcW w:w="4361" w:type="dxa"/>
            <w:gridSpan w:val="2"/>
            <w:hideMark/>
          </w:tcPr>
          <w:p>
            <w:pPr>
              <w:spacing w:after="0" w:line="240" w:lineRule="auto"/>
              <w:ind w:right="3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0" w:type="dxa"/>
            <w:gridSpan w:val="4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rPr>
          <w:gridAfter w:val="1"/>
        </w:trPr>
        <w:tblPrEx>
          <w:tblLook w:val="0000" w:firstRow="0" w:lastRow="0" w:firstColumn="0" w:lastColumn="0" w:noHBand="0" w:noVBand="0"/>
        </w:tblPrEx>
        <w:tc>
          <w:tcPr>
            <w:tcW w:w="4644" w:type="dxa"/>
            <w:gridSpan w:val="3"/>
          </w:tcPr>
          <w:p>
            <w:pPr>
              <w:tabs>
                <w:tab w:val="left" w:pos="9214"/>
              </w:tabs>
              <w:spacing w:before="240"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color w:val="000000"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color w:val="000000"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Courier New"/>
                <w:b/>
                <w:color w:val="000000"/>
                <w:sz w:val="26"/>
                <w:szCs w:val="26"/>
              </w:rPr>
              <w:t xml:space="preserve">Об утверждении 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  <w:t xml:space="preserve">дминистративного регламента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  <w:t xml:space="preserve"> по предоставлению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  <w:t xml:space="preserve"> муниципальной услуги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Запись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на обучение по дополнительной общеобразовательной программе</w:t>
            </w:r>
            <w:r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  <w:t xml:space="preserve">»</w:t>
            </w: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bCs/>
                <w:color w:val="000000"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gridSpan w:val="2"/>
          </w:tcPr>
          <w:p>
            <w:pPr>
              <w:tabs>
                <w:tab w:val="left" w:pos="9214"/>
              </w:tabs>
              <w:spacing w:after="0" w:line="360" w:lineRule="auto"/>
              <w:ind w:right="-170"/>
              <w:jc w:val="center"/>
              <w:rPr>
                <w:sz w:val="26"/>
                <w:szCs w:val="26"/>
              </w:rPr>
            </w:pPr>
          </w:p>
        </w:tc>
      </w:tr>
    </w:tbl>
    <w:p>
      <w:pPr>
        <w:widowControl w:val="off"/>
        <w:spacing w:after="0" w:line="320" w:lineRule="exact"/>
        <w:ind w:right="-170" w:firstLine="709"/>
        <w:jc w:val="both"/>
        <w:rPr>
          <w:rFonts w:ascii="Times New Roman" w:hAnsi="Times New Roman" w:eastAsia="Courier New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t xml:space="preserve">В соответствии с Федеральным закон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t xml:space="preserve">ом от 27 июля 2010 года № 210–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t xml:space="preserve">ФЗ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t xml:space="preserve">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br/>
      </w: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t xml:space="preserve">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признания утратившими силу некоторых актов и отдельных положений актов Правительства Российской Федерации»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 w:bidi="ru-RU"/>
        </w:rPr>
        <w:t xml:space="preserve"> администрация Ивнянского района </w:t>
      </w:r>
      <w:r>
        <w:rPr>
          <w:rFonts w:ascii="Times New Roman" w:hAnsi="Times New Roman" w:eastAsia="Times New Roman"/>
          <w:b/>
          <w:color w:val="000000"/>
          <w:spacing w:val="20"/>
          <w:sz w:val="26"/>
          <w:szCs w:val="26"/>
          <w:lang w:eastAsia="ru-RU"/>
        </w:rPr>
        <w:t xml:space="preserve">п о с т а н о в л я е т</w:t>
      </w:r>
      <w:r>
        <w:rPr>
          <w:rFonts w:ascii="Times New Roman" w:hAnsi="Times New Roman" w:eastAsia="Times New Roman"/>
          <w:color w:val="000000"/>
          <w:spacing w:val="20"/>
          <w:sz w:val="26"/>
          <w:szCs w:val="26"/>
          <w:lang w:eastAsia="ru-RU"/>
        </w:rPr>
        <w:t xml:space="preserve">:</w:t>
      </w:r>
    </w:p>
    <w:p>
      <w:pPr>
        <w:pStyle w:val="ad"/>
        <w:widowControl w:val="off"/>
        <w:numPr>
          <w:numId w:val="2"/>
          <w:ilvl w:val="0"/>
        </w:numPr>
        <w:tabs>
          <w:tab w:val="left" w:pos="993"/>
        </w:tabs>
        <w:spacing w:after="0" w:line="320" w:lineRule="exact"/>
        <w:ind w:left="0" w:right="-170" w:firstLine="709"/>
        <w:jc w:val="both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Утвердить 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дминистративный регламент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по предоставлению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муниципальной услуги «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Запись на обучение по дополнительной общеобразовательной программе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(прилагается).</w:t>
      </w:r>
    </w:p>
    <w:p>
      <w:pPr>
        <w:pStyle w:val="ad"/>
        <w:widowControl w:val="off"/>
        <w:numPr>
          <w:numId w:val="2"/>
          <w:ilvl w:val="0"/>
        </w:numPr>
        <w:tabs>
          <w:tab w:val="left" w:pos="993"/>
        </w:tabs>
        <w:spacing w:after="0" w:line="320" w:lineRule="exact"/>
        <w:ind w:left="0" w:right="-170" w:firstLine="709"/>
        <w:jc w:val="both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Признать утратившим силу п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остановление администрации муниципального района «Ивнянский район»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Белгородской области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8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декабря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2023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г. №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494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br/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«Об утверждении 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дминистративного регламента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по предоставлению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муниципальной услуги «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Запись на обучение по дополнительной общеобразовательной программе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».</w:t>
      </w:r>
    </w:p>
    <w:p>
      <w:pPr>
        <w:widowControl w:val="off"/>
        <w:tabs>
          <w:tab w:val="left" w:pos="993"/>
        </w:tabs>
        <w:spacing w:after="0" w:line="320" w:lineRule="exact"/>
        <w:ind w:right="-170" w:firstLine="709"/>
        <w:jc w:val="both"/>
        <w:rPr>
          <w:color w:val="000000"/>
          <w:sz w:val="26"/>
          <w:szCs w:val="26"/>
          <w:lang w:eastAsia="ru-RU" w:bidi="ru-RU"/>
        </w:rPr>
      </w:pP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Информационно</w:t>
      </w: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техническому отделу аппарата главы администрации Ивнянского района (Куровицкий А.В.) обеспечить размещение настоящего постановления на официальном сайте администрации Ивнянского района.</w:t>
      </w: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ab/>
        <w:t xml:space="preserve">Контроль за исполнением постановления возложить 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заместителя главы администрации Ивнянского района по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социально –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культ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урному развитию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Абраменко Т.В.</w:t>
      </w: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977"/>
        <w:gridCol w:w="3545"/>
        <w:gridCol w:w="3225"/>
      </w:tblGrid>
      <w:tr>
        <w:tc>
          <w:tcPr>
            <w:tcW w:w="2977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Глава администрации</w:t>
            </w:r>
          </w:p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Ивнянского района</w:t>
            </w:r>
          </w:p>
        </w:tc>
        <w:tc>
          <w:tcPr>
            <w:tcW w:w="3545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3225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30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-30"/>
              <w:jc w:val="right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И.А. Щепин</w:t>
            </w:r>
          </w:p>
        </w:tc>
      </w:tr>
    </w:tbl>
    <w:p/>
    <w:sectPr>
      <w:headerReference w:type="default" r:id="rId9"/>
      <w:pgSz w:w="11906" w:h="16838"/>
      <w:pgMar w:top="1134" w:right="567" w:bottom="567" w:left="1701" w:header="709" w:footer="709" w:gutter="0"/>
      <w:pgNumType w:start="1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278613246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a7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hint="default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 w:tplc="6CA21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789" w:hanging="360"/>
      </w:pPr>
    </w:lvl>
    <w:lvl w:ilvl="2" w:tentative="1" w:tplc="0419001B">
      <w:start w:val="1"/>
      <w:numFmt w:val="lowerRoman"/>
      <w:lvlText w:val="%3."/>
      <w:lvlJc w:val="right"/>
      <w:pPr>
        <w:ind w:left="2509" w:hanging="180"/>
      </w:pPr>
    </w:lvl>
    <w:lvl w:ilvl="3" w:tentative="1" w:tplc="0419000F">
      <w:start w:val="1"/>
      <w:numFmt w:val="decimal"/>
      <w:lvlText w:val="%4."/>
      <w:lvlJc w:val="left"/>
      <w:pPr>
        <w:ind w:left="3229" w:hanging="360"/>
      </w:pPr>
    </w:lvl>
    <w:lvl w:ilvl="4" w:tentative="1" w:tplc="04190019">
      <w:start w:val="1"/>
      <w:numFmt w:val="lowerLetter"/>
      <w:lvlText w:val="%5."/>
      <w:lvlJc w:val="left"/>
      <w:pPr>
        <w:ind w:left="3949" w:hanging="360"/>
      </w:pPr>
    </w:lvl>
    <w:lvl w:ilvl="5" w:tentative="1" w:tplc="0419001B">
      <w:start w:val="1"/>
      <w:numFmt w:val="lowerRoman"/>
      <w:lvlText w:val="%6."/>
      <w:lvlJc w:val="right"/>
      <w:pPr>
        <w:ind w:left="4669" w:hanging="180"/>
      </w:pPr>
    </w:lvl>
    <w:lvl w:ilvl="6" w:tentative="1" w:tplc="0419000F">
      <w:start w:val="1"/>
      <w:numFmt w:val="decimal"/>
      <w:lvlText w:val="%7."/>
      <w:lvlJc w:val="left"/>
      <w:pPr>
        <w:ind w:left="5389" w:hanging="360"/>
      </w:pPr>
    </w:lvl>
    <w:lvl w:ilvl="7" w:tentative="1" w:tplc="04190019">
      <w:start w:val="1"/>
      <w:numFmt w:val="lowerLetter"/>
      <w:lvlText w:val="%8."/>
      <w:lvlJc w:val="left"/>
      <w:pPr>
        <w:ind w:left="6109" w:hanging="360"/>
      </w:pPr>
    </w:lvl>
    <w:lvl w:ilvl="8" w:tentative="1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footnote text"/>
    <w:basedOn w:val="a"/>
    <w:link w:val="a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a5" w:customStyle="1">
    <w:name w:val="Текст сноски Знак"/>
    <w:basedOn w:val="a0"/>
    <w:link w:val="a4"/>
    <w:uiPriority w:val="99"/>
    <w:semiHidden/>
    <w:rPr>
      <w:sz w:val="20"/>
      <w:szCs w:val="20"/>
    </w:rPr>
  </w:style>
  <w:style w:type="character" w:styleId="a6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c" w:customStyle="1">
    <w:name w:val="Текст выноски Знак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AF662-DC42-4FC5-A844-24B23918D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1549</Characters>
  <CharactersWithSpaces>1817</CharactersWithSpaces>
  <Company/>
  <DocSecurity>0</DocSecurity>
  <HyperlinksChanged>false</HyperlinksChanged>
  <Lines>12</Lines>
  <LinksUpToDate>false</LinksUpToDate>
  <Pages>1</Pages>
  <Paragraphs>3</Paragraphs>
  <ScaleCrop>false</ScaleCrop>
  <SharedDoc>false</SharedDoc>
  <Template>Normal.dotm</Template>
  <TotalTime>8</TotalTime>
  <Words>271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lastModifiedBy>user</cp:lastModifiedBy>
  <cp:revision>4</cp:revision>
  <cp:lastPrinted>2025-04-02T06:56:00Z</cp:lastPrinted>
  <dcterms:created xsi:type="dcterms:W3CDTF">2025-04-02T06:47:00Z</dcterms:created>
  <dcterms:modified xsi:type="dcterms:W3CDTF">2025-04-02T06:57:00Z</dcterms:modified>
</cp:coreProperties>
</file>