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eastAsia="Calibri" w:cs="Arial"/>
          <w:b/>
        </w:rPr>
      </w:pPr>
      <w:r>
        <w:rPr>
          <w:rFonts w:ascii="Arial" w:hAnsi="Arial" w:eastAsia="Calibri" w:cs="Arial"/>
          <w:b/>
        </w:rPr>
        <w:t xml:space="preserve">Р О С </w:t>
      </w:r>
      <w:r>
        <w:rPr>
          <w:rFonts w:ascii="Arial" w:hAnsi="Arial" w:eastAsia="Calibri" w:cs="Arial"/>
          <w:b/>
        </w:rPr>
        <w:t xml:space="preserve">С</w:t>
      </w:r>
      <w:r>
        <w:rPr>
          <w:rFonts w:ascii="Arial" w:hAnsi="Arial" w:eastAsia="Calibri" w:cs="Arial"/>
          <w:b/>
        </w:rPr>
        <w:t xml:space="preserve"> И Й С К А Я   Ф Е Д Е Р А Ц И Я</w:t>
      </w:r>
      <w:r>
        <w:rPr>
          <w:rFonts w:ascii="Arial" w:hAnsi="Arial" w:eastAsia="Calibri" w:cs="Arial"/>
          <w:b/>
        </w:rPr>
      </w:r>
    </w:p>
    <w:p>
      <w:pPr>
        <w:jc w:val="center"/>
        <w:rPr>
          <w:rFonts w:ascii="Arial" w:hAnsi="Arial" w:eastAsia="Calibri" w:cs="Arial"/>
        </w:rPr>
      </w:pPr>
      <w:r>
        <w:rPr>
          <w:rFonts w:ascii="Arial" w:hAnsi="Arial" w:eastAsia="Calibri" w:cs="Arial"/>
          <w:b/>
        </w:rPr>
        <w:t xml:space="preserve">Б Е Л Г О Р О Д С К А Я   О Б Л А С Т Ь</w:t>
      </w:r>
      <w:r>
        <w:rPr>
          <w:rFonts w:ascii="Arial" w:hAnsi="Arial" w:eastAsia="Calibri" w:cs="Arial"/>
        </w:rPr>
      </w:r>
    </w:p>
    <w:p>
      <w:pPr>
        <w:jc w:val="center"/>
        <w:rPr>
          <w:rFonts w:eastAsia="Calibri"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0" b="0"/>
                <wp:docPr id="1" name="Рисунок 3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3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eastAsia="Calibri"/>
          <w:sz w:val="28"/>
          <w:szCs w:val="28"/>
        </w:rPr>
      </w:r>
    </w:p>
    <w:p>
      <w:pPr>
        <w:jc w:val="center"/>
        <w:keepNext/>
        <w:rPr>
          <w:rFonts w:ascii="Arial Narrow" w:hAnsi="Arial Narrow" w:eastAsia="Calibri"/>
          <w:b/>
          <w:bCs/>
          <w:sz w:val="40"/>
          <w:szCs w:val="40"/>
        </w:rPr>
        <w:outlineLvl w:val="0"/>
      </w:pPr>
      <w:r>
        <w:rPr>
          <w:rFonts w:ascii="Arial Narrow" w:hAnsi="Arial Narrow" w:eastAsia="Calibri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 w:eastAsia="Calibri"/>
          <w:b/>
          <w:bCs/>
          <w:sz w:val="40"/>
          <w:szCs w:val="40"/>
        </w:rPr>
      </w:r>
    </w:p>
    <w:p>
      <w:pPr>
        <w:jc w:val="center"/>
        <w:keepNext/>
        <w:rPr>
          <w:rFonts w:ascii="Arial Narrow" w:hAnsi="Arial Narrow" w:eastAsia="Calibri"/>
          <w:b/>
          <w:bCs/>
          <w:sz w:val="40"/>
          <w:szCs w:val="40"/>
        </w:rPr>
        <w:outlineLvl w:val="0"/>
      </w:pPr>
      <w:r>
        <w:rPr>
          <w:rFonts w:ascii="Arial Narrow" w:hAnsi="Arial Narrow" w:eastAsia="Calibri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 w:eastAsia="Calibri"/>
          <w:b/>
          <w:bCs/>
          <w:sz w:val="40"/>
          <w:szCs w:val="40"/>
        </w:rPr>
      </w:r>
    </w:p>
    <w:p>
      <w:pPr>
        <w:jc w:val="center"/>
        <w:keepNext/>
        <w:rPr>
          <w:rFonts w:ascii="Arial" w:hAnsi="Arial" w:eastAsia="Calibri" w:cs="Arial"/>
          <w:b/>
          <w:bCs/>
          <w:sz w:val="32"/>
          <w:szCs w:val="32"/>
        </w:rPr>
        <w:outlineLvl w:val="0"/>
      </w:pPr>
      <w:r>
        <w:rPr>
          <w:rFonts w:ascii="Arial" w:hAnsi="Arial" w:eastAsia="Calibri" w:cs="Arial"/>
          <w:b/>
          <w:bCs/>
          <w:sz w:val="32"/>
          <w:szCs w:val="32"/>
        </w:rPr>
        <w:t xml:space="preserve">П Р О Е К Т     П О С Т А Н О В Л Е Н И Я</w:t>
      </w:r>
      <w:r>
        <w:rPr>
          <w:rFonts w:ascii="Arial" w:hAnsi="Arial" w:eastAsia="Calibri" w:cs="Arial"/>
          <w:b/>
          <w:bCs/>
          <w:sz w:val="32"/>
          <w:szCs w:val="32"/>
        </w:rPr>
      </w:r>
    </w:p>
    <w:p>
      <w:pPr>
        <w:jc w:val="center"/>
        <w:rPr>
          <w:rFonts w:ascii="Arial" w:hAnsi="Arial" w:eastAsia="Calibri" w:cs="Arial"/>
          <w:b/>
          <w:sz w:val="17"/>
          <w:szCs w:val="17"/>
        </w:rPr>
      </w:pPr>
      <w:r>
        <w:rPr>
          <w:rFonts w:ascii="Arial" w:hAnsi="Arial" w:eastAsia="Calibri" w:cs="Arial"/>
          <w:b/>
          <w:sz w:val="17"/>
          <w:szCs w:val="17"/>
        </w:rPr>
        <w:t xml:space="preserve">Посёлок Ивня</w:t>
      </w:r>
      <w:r>
        <w:rPr>
          <w:rFonts w:ascii="Arial" w:hAnsi="Arial" w:eastAsia="Calibri" w:cs="Arial"/>
          <w:b/>
          <w:sz w:val="17"/>
          <w:szCs w:val="17"/>
        </w:rPr>
      </w:r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tbl>
      <w:tblPr>
        <w:tblW w:w="9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22"/>
        <w:gridCol w:w="433"/>
        <w:gridCol w:w="2406"/>
        <w:gridCol w:w="2840"/>
      </w:tblGrid>
      <w:tr>
        <w:tblPrEx/>
        <w:trPr/>
        <w:tc>
          <w:tcPr>
            <w:tcW w:w="392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Arial" w:hAnsi="Arial" w:eastAsia="Calibri" w:cs="Arial"/>
                <w:sz w:val="18"/>
                <w:szCs w:val="18"/>
              </w:rPr>
            </w:pPr>
            <w:r>
              <w:rPr>
                <w:rFonts w:ascii="Arial" w:hAnsi="Arial" w:eastAsia="Calibri" w:cs="Arial"/>
                <w:sz w:val="18"/>
                <w:szCs w:val="18"/>
              </w:rPr>
              <w:t xml:space="preserve">___________________ 202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5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 г.</w:t>
            </w:r>
            <w:r>
              <w:rPr>
                <w:rFonts w:ascii="Arial" w:hAnsi="Arial" w:eastAsia="Calibri" w:cs="Arial"/>
                <w:sz w:val="18"/>
                <w:szCs w:val="18"/>
              </w:rPr>
            </w:r>
          </w:p>
        </w:tc>
        <w:tc>
          <w:tcPr>
            <w:gridSpan w:val="2"/>
            <w:tcW w:w="283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eastAsia="Calibri" w:cs="Arial"/>
                <w:sz w:val="18"/>
                <w:szCs w:val="18"/>
              </w:rPr>
            </w:pPr>
            <w:r>
              <w:rPr>
                <w:rFonts w:ascii="Arial" w:hAnsi="Arial" w:eastAsia="Calibri" w:cs="Arial"/>
                <w:sz w:val="18"/>
                <w:szCs w:val="18"/>
              </w:rPr>
            </w:r>
            <w:r>
              <w:rPr>
                <w:rFonts w:ascii="Arial" w:hAnsi="Arial" w:eastAsia="Calibri" w:cs="Arial"/>
                <w:sz w:val="18"/>
                <w:szCs w:val="18"/>
              </w:rPr>
            </w:r>
          </w:p>
        </w:tc>
        <w:tc>
          <w:tcPr>
            <w:tcW w:w="284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eastAsia="Calibri" w:cs="Arial"/>
                <w:sz w:val="18"/>
                <w:szCs w:val="18"/>
                <w:lang w:val="en-US"/>
              </w:rPr>
            </w:pPr>
            <w:r>
              <w:rPr>
                <w:rFonts w:ascii="Arial" w:hAnsi="Arial" w:eastAsia="Calibri" w:cs="Arial"/>
                <w:sz w:val="18"/>
                <w:szCs w:val="18"/>
              </w:rPr>
              <w:t xml:space="preserve">№ _____</w:t>
            </w:r>
            <w:r>
              <w:rPr>
                <w:rFonts w:ascii="Arial" w:hAnsi="Arial" w:eastAsia="Calibri" w:cs="Arial"/>
                <w:sz w:val="18"/>
                <w:szCs w:val="18"/>
                <w:lang w:val="en-US"/>
              </w:rPr>
            </w:r>
          </w:p>
        </w:tc>
      </w:tr>
      <w:tr>
        <w:tblPrEx/>
        <w:trPr/>
        <w:tc>
          <w:tcPr>
            <w:gridSpan w:val="2"/>
            <w:tcW w:w="4355" w:type="dxa"/>
            <w:textDirection w:val="lrTb"/>
            <w:noWrap w:val="false"/>
          </w:tcPr>
          <w:p>
            <w:pPr>
              <w:ind w:right="37"/>
              <w:widowControl w:val="off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</w:r>
            <w:r>
              <w:rPr>
                <w:rFonts w:eastAsia="Calibri"/>
                <w:b/>
                <w:sz w:val="26"/>
                <w:szCs w:val="26"/>
              </w:rPr>
            </w:r>
          </w:p>
        </w:tc>
        <w:tc>
          <w:tcPr>
            <w:gridSpan w:val="2"/>
            <w:tcW w:w="524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</w:r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47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57"/>
      </w:tblGrid>
      <w:tr>
        <w:tblPrEx/>
        <w:trPr>
          <w:trHeight w:val="659"/>
        </w:trPr>
        <w:tc>
          <w:tcPr>
            <w:tcW w:w="4757" w:type="dxa"/>
            <w:textDirection w:val="lrTb"/>
            <w:noWrap w:val="false"/>
          </w:tcPr>
          <w:p>
            <w:pPr>
              <w:pStyle w:val="741"/>
              <w:jc w:val="both"/>
              <w:widowControl w:val="off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 внесении изменений                                     в постановление администрации муниципального района «Ивнянский район» от 30 декабря 2014 года № 540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741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41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41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41"/>
        <w:ind w:right="-1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целях формирования информационных ресурсов в сфере инвестиционной деятельности на территории Ивнянского района, повышения качества </w:t>
      </w:r>
      <w:r>
        <w:rPr>
          <w:sz w:val="28"/>
          <w:szCs w:val="28"/>
        </w:rPr>
        <w:t xml:space="preserve">информационного обеспечения потенциальных инвесторов и инвестиционных процессов, </w:t>
      </w:r>
      <w:r>
        <w:rPr>
          <w:sz w:val="26"/>
          <w:szCs w:val="26"/>
        </w:rPr>
        <w:t xml:space="preserve">актуализации информации, содержащейся в инвестиционном паспорте муниципального района «Ивнянский район», администрация Ивнянского района                   </w:t>
      </w:r>
      <w:r>
        <w:rPr>
          <w:b/>
          <w:sz w:val="26"/>
          <w:szCs w:val="26"/>
        </w:rPr>
        <w:t xml:space="preserve">п о с т а н о в л я е т:</w:t>
      </w:r>
      <w:r>
        <w:rPr>
          <w:b/>
          <w:sz w:val="26"/>
          <w:szCs w:val="26"/>
        </w:rPr>
      </w:r>
    </w:p>
    <w:p>
      <w:pPr>
        <w:pStyle w:val="741"/>
        <w:ind w:right="-1" w:firstLine="709"/>
        <w:jc w:val="both"/>
        <w:tabs>
          <w:tab w:val="left" w:pos="851" w:leader="none"/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1.Внести в постановление администрации муниципального района «Ивнянский район» от 30 декабря 2014 года № 540 «Об утверждении инвестиционного паспорта муниципального района «Ивнянский район» Белгородской области» следующие изменения:</w:t>
      </w:r>
      <w:r>
        <w:rPr>
          <w:sz w:val="26"/>
          <w:szCs w:val="26"/>
        </w:rPr>
      </w:r>
    </w:p>
    <w:p>
      <w:pPr>
        <w:pStyle w:val="741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признать утратившим силу инвестиционный паспорт муниципального района «Ивнянский район» Белгородской области, утвержденный                                           в пункте 1 названного постановления;</w:t>
      </w:r>
      <w:r>
        <w:rPr>
          <w:sz w:val="26"/>
          <w:szCs w:val="26"/>
        </w:rPr>
      </w:r>
    </w:p>
    <w:p>
      <w:pPr>
        <w:pStyle w:val="741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утвердить в пункте 1 названого постановления инвестиционный паспорт муниципального района «Ивнянский район» Белгородской области (прилагается).</w:t>
      </w:r>
      <w:r>
        <w:rPr>
          <w:sz w:val="26"/>
          <w:szCs w:val="26"/>
        </w:rPr>
      </w:r>
    </w:p>
    <w:p>
      <w:pPr>
        <w:pStyle w:val="741"/>
        <w:ind w:right="-1" w:firstLine="709"/>
        <w:jc w:val="both"/>
        <w:tabs>
          <w:tab w:val="left" w:pos="851" w:leader="none"/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t xml:space="preserve"> </w:t>
      </w:r>
      <w:r>
        <w:rPr>
          <w:sz w:val="26"/>
          <w:szCs w:val="26"/>
        </w:rPr>
        <w:t xml:space="preserve">Информационно-техническому отделу аппарата главы администрации Ивнянского района (</w:t>
      </w:r>
      <w:r>
        <w:rPr>
          <w:sz w:val="26"/>
          <w:szCs w:val="26"/>
        </w:rPr>
        <w:t xml:space="preserve">Куровицкий</w:t>
      </w:r>
      <w:r>
        <w:rPr>
          <w:sz w:val="26"/>
          <w:szCs w:val="26"/>
        </w:rPr>
        <w:t xml:space="preserve"> А.В.) обеспечить размещение данного </w:t>
      </w:r>
      <w:r>
        <w:rPr>
          <w:sz w:val="26"/>
          <w:szCs w:val="26"/>
        </w:rPr>
        <w:t xml:space="preserve">постановления</w:t>
      </w:r>
      <w:r>
        <w:rPr>
          <w:sz w:val="26"/>
          <w:szCs w:val="26"/>
        </w:rPr>
        <w:t xml:space="preserve"> на официальном сайте администрации Ивнянского района (https://admivnya.gosuslugi.ru/).</w:t>
      </w:r>
      <w:r>
        <w:rPr>
          <w:sz w:val="26"/>
          <w:szCs w:val="26"/>
        </w:rPr>
      </w:r>
    </w:p>
    <w:p>
      <w:pPr>
        <w:pStyle w:val="741"/>
        <w:ind w:right="-1" w:firstLine="709"/>
        <w:jc w:val="both"/>
        <w:tabs>
          <w:tab w:val="left" w:pos="851" w:leader="none"/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3.Контроль за исполнением постановления возложить на первого заместителя главы администрации Ивнянского района по экономическому развитию                                                      Родионову Л.А.</w:t>
      </w:r>
      <w:r>
        <w:rPr>
          <w:sz w:val="26"/>
          <w:szCs w:val="26"/>
        </w:rPr>
      </w:r>
    </w:p>
    <w:p>
      <w:pPr>
        <w:pStyle w:val="740"/>
        <w:ind w:firstLine="0"/>
        <w:jc w:val="both"/>
        <w:spacing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756"/>
        <w:tblW w:w="97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6"/>
        <w:gridCol w:w="492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86" w:type="dxa"/>
            <w:textDirection w:val="lrTb"/>
            <w:noWrap w:val="false"/>
          </w:tcPr>
          <w:p>
            <w:pPr>
              <w:pStyle w:val="740"/>
              <w:ind w:firstLine="0"/>
              <w:spacing w:line="240" w:lineRule="auto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Главы администрации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40"/>
              <w:ind w:firstLine="0"/>
              <w:spacing w:line="240" w:lineRule="auto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Ивнянского района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740"/>
              <w:ind w:firstLine="0"/>
              <w:jc w:val="both"/>
              <w:spacing w:line="240" w:lineRule="auto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740"/>
              <w:ind w:firstLine="0"/>
              <w:jc w:val="right"/>
              <w:spacing w:line="240" w:lineRule="auto"/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И.А. Щепин</w:t>
            </w:r>
            <w:r>
              <w:rPr>
                <w:b/>
                <w:sz w:val="26"/>
                <w:szCs w:val="26"/>
              </w:rPr>
            </w:r>
          </w:p>
        </w:tc>
      </w:tr>
    </w:tbl>
    <w:p>
      <w:pPr>
        <w:sectPr>
          <w:headerReference w:type="default" r:id="rId9"/>
          <w:footnotePr/>
          <w:endnotePr/>
          <w:type w:val="nextPage"/>
          <w:pgSz w:w="11906" w:h="16838" w:orient="portrait"/>
          <w:pgMar w:top="1134" w:right="707" w:bottom="1276" w:left="1701" w:header="720" w:footer="0" w:gutter="0"/>
          <w:cols w:num="1" w:sep="0" w:space="720" w:equalWidth="1"/>
          <w:docGrid w:linePitch="360"/>
        </w:sectPr>
      </w:pPr>
      <w:r/>
      <w:r/>
    </w:p>
    <w:tbl>
      <w:tblPr>
        <w:tblStyle w:val="756"/>
        <w:tblW w:w="0" w:type="auto"/>
        <w:tblInd w:w="53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18"/>
      </w:tblGrid>
      <w:tr>
        <w:tblPrEx/>
        <w:trPr/>
        <w:tc>
          <w:tcPr>
            <w:tcW w:w="4218" w:type="dxa"/>
            <w:textDirection w:val="lrTb"/>
            <w:noWrap w:val="false"/>
          </w:tcPr>
          <w:p>
            <w:pPr>
              <w:pStyle w:val="740"/>
              <w:ind w:firstLine="0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b/>
                <w:bCs/>
                <w:sz w:val="26"/>
                <w:szCs w:val="26"/>
              </w:rPr>
              <w:t xml:space="preserve">Приложение</w:t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740"/>
              <w:ind w:firstLine="0"/>
              <w:jc w:val="center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740"/>
              <w:ind w:firstLine="0"/>
              <w:jc w:val="center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УТВЕРЖДЕН</w:t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740"/>
              <w:ind w:firstLine="0"/>
              <w:jc w:val="center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постановлением администрации</w:t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740"/>
              <w:ind w:firstLine="0"/>
              <w:jc w:val="center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Ивнянского района</w:t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pStyle w:val="740"/>
              <w:ind w:firstLine="0"/>
              <w:jc w:val="center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от «__</w:t>
            </w:r>
            <w:r>
              <w:rPr>
                <w:b/>
                <w:bCs/>
                <w:sz w:val="26"/>
                <w:szCs w:val="26"/>
              </w:rPr>
              <w:t xml:space="preserve">_»_</w:t>
            </w:r>
            <w:r>
              <w:rPr>
                <w:b/>
                <w:bCs/>
                <w:sz w:val="26"/>
                <w:szCs w:val="26"/>
              </w:rPr>
              <w:t xml:space="preserve">_________2025 г. №__</w:t>
            </w:r>
            <w:r>
              <w:rPr>
                <w:b/>
                <w:bCs/>
                <w:sz w:val="26"/>
                <w:szCs w:val="26"/>
              </w:rPr>
              <w:t xml:space="preserve">_</w:t>
            </w:r>
            <w:r>
              <w:rPr>
                <w:b/>
                <w:bCs/>
                <w:sz w:val="26"/>
                <w:szCs w:val="26"/>
              </w:rPr>
            </w:r>
          </w:p>
        </w:tc>
      </w:tr>
    </w:tbl>
    <w:p>
      <w:pPr>
        <w:pStyle w:val="740"/>
        <w:ind w:firstLine="0"/>
        <w:jc w:val="center"/>
        <w:spacing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Style w:val="756"/>
        <w:tblW w:w="95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7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70" w:type="dxa"/>
            <w:textDirection w:val="lrTb"/>
            <w:noWrap w:val="false"/>
          </w:tcPr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tabs>
                <w:tab w:val="left" w:pos="793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jc w:val="center"/>
              <w:widowControl w:val="off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</w:r>
            <w:r>
              <w:rPr>
                <w:sz w:val="44"/>
                <w:szCs w:val="44"/>
              </w:rPr>
            </w:r>
          </w:p>
          <w:p>
            <w:pPr>
              <w:ind w:left="486"/>
              <w:jc w:val="center"/>
              <w:widowControl w:val="off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ИНВЕСТИЦИОННЫЙ ПАСПОРТ</w:t>
            </w:r>
            <w:r>
              <w:rPr>
                <w:b/>
                <w:sz w:val="32"/>
                <w:szCs w:val="32"/>
              </w:rPr>
            </w:r>
          </w:p>
          <w:p>
            <w:pPr>
              <w:ind w:left="486"/>
              <w:jc w:val="center"/>
              <w:widowControl w:val="off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МУНИЦИПАЛЬНОГО РАЙОНА</w:t>
            </w:r>
            <w:r>
              <w:rPr>
                <w:b/>
                <w:sz w:val="32"/>
                <w:szCs w:val="32"/>
              </w:rPr>
            </w:r>
          </w:p>
          <w:p>
            <w:pPr>
              <w:ind w:left="486"/>
              <w:jc w:val="center"/>
              <w:widowControl w:val="off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«ИВНЯНСКИЙ РАЙОН»</w:t>
            </w:r>
            <w:r>
              <w:rPr>
                <w:b/>
                <w:sz w:val="32"/>
                <w:szCs w:val="32"/>
              </w:rPr>
            </w:r>
          </w:p>
          <w:p>
            <w:pPr>
              <w:ind w:left="486"/>
              <w:jc w:val="center"/>
              <w:widowControl w:val="off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БЕЛГОРОДСКОЙ ОБЛАСТИ</w:t>
            </w:r>
            <w:r>
              <w:rPr>
                <w:b/>
                <w:sz w:val="32"/>
                <w:szCs w:val="32"/>
              </w:rPr>
            </w:r>
          </w:p>
          <w:p>
            <w:pPr>
              <w:ind w:left="486"/>
              <w:widowControl w:val="off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  <w:r>
              <w:rPr>
                <w:b/>
                <w:sz w:val="32"/>
                <w:szCs w:val="32"/>
              </w:rPr>
            </w:r>
          </w:p>
          <w:p>
            <w:pPr>
              <w:ind w:left="486"/>
              <w:widowControl w:val="off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</w:r>
            <w:r>
              <w:rPr>
                <w:sz w:val="44"/>
                <w:szCs w:val="44"/>
              </w:rPr>
            </w:r>
          </w:p>
          <w:p>
            <w:pPr>
              <w:ind w:left="486"/>
              <w:widowControl w:val="off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</w:r>
            <w:r>
              <w:rPr>
                <w:sz w:val="44"/>
                <w:szCs w:val="44"/>
              </w:rPr>
            </w:r>
          </w:p>
          <w:p>
            <w:pPr>
              <w:ind w:left="486"/>
              <w:widowControl w:val="off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</w:r>
            <w:r>
              <w:rPr>
                <w:sz w:val="44"/>
                <w:szCs w:val="44"/>
              </w:rPr>
            </w:r>
          </w:p>
          <w:p>
            <w:pPr>
              <w:ind w:left="486"/>
              <w:widowControl w:val="off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</w:r>
            <w:r>
              <w:rPr>
                <w:sz w:val="44"/>
                <w:szCs w:val="44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486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«Ивнянский район» Белгородской области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16"/>
          <w:szCs w:val="16"/>
        </w:rPr>
        <w:outlineLvl w:val="0"/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tbl>
      <w:tblPr>
        <w:tblW w:w="945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78"/>
        <w:gridCol w:w="2031"/>
        <w:gridCol w:w="6449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п/п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Раздел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widowControl w:val="off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Структура раздела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contextualSpacing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Инвестиционное послание главы администрации муниципального района «Ивнянский район»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Анализируя итоги 2024 года, хотелось бы отметить, что на протяжении последних лет Ивнянский район сохраняет положительную динамику роста. </w:t>
            </w:r>
            <w:r>
              <w:rPr>
                <w:sz w:val="24"/>
                <w:szCs w:val="24"/>
              </w:rPr>
              <w:t xml:space="preserve">В  условиях</w:t>
            </w:r>
            <w:r>
              <w:rPr>
                <w:sz w:val="24"/>
                <w:szCs w:val="24"/>
              </w:rPr>
              <w:t xml:space="preserve"> санкционного давления не только в отношении экономики Белгородской области, но и всей страны, предприятия промышленности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сельскохозяйственного комплекса нашего района стабильно развиваются.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Одним из важных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направлений современной экономики и успешного её развития является привлечение инвестиций, рост </w:t>
            </w:r>
            <w:r>
              <w:rPr>
                <w:sz w:val="24"/>
                <w:szCs w:val="24"/>
              </w:rPr>
              <w:t xml:space="preserve">которых  напрямую</w:t>
            </w:r>
            <w:r>
              <w:rPr>
                <w:sz w:val="24"/>
                <w:szCs w:val="24"/>
              </w:rPr>
              <w:t xml:space="preserve"> влияет не только </w:t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sz w:val="24"/>
                <w:szCs w:val="24"/>
              </w:rPr>
              <w:t xml:space="preserve">на увеличение налоговых поступлений в бюджет, создание новых рабочих мест, но и на уровень и качество жизни населения. Поэтому нам необходимо создать комфортные условия для работы </w:t>
            </w:r>
            <w:r>
              <w:rPr>
                <w:sz w:val="24"/>
                <w:szCs w:val="24"/>
              </w:rPr>
              <w:t xml:space="preserve">предпринимателей  и</w:t>
            </w:r>
            <w:r>
              <w:rPr>
                <w:sz w:val="24"/>
                <w:szCs w:val="24"/>
              </w:rPr>
              <w:t xml:space="preserve"> благоприятный инвестиционный климат, направленный на повышение привлекательности Ивнянского района,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которая определяется целым комплексом составляющих.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Ивнянский район имеет выгодное географическое положение: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областного центра г. Белгород - 79 км, удаленность от федеральной трассы -12 км., </w:t>
            </w:r>
            <w:r>
              <w:rPr>
                <w:sz w:val="24"/>
                <w:szCs w:val="24"/>
              </w:rPr>
              <w:t xml:space="preserve">располагает  железнодорожным</w:t>
            </w:r>
            <w:r>
              <w:rPr>
                <w:sz w:val="24"/>
                <w:szCs w:val="24"/>
              </w:rPr>
              <w:t xml:space="preserve"> сообщением со станцией «Готня» Ракитянского района.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Богат район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месторождениями полезных ископаемых, такими как торф, песок, глина, мел.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Хорошо развита транспортная сеть, сеть коммуникаций связи, газо-и электроснабжения.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Природа разнообразна и красива, имеются большие зеркальные пруды на территориях городского и сельских поселений. Экологическая обстановка благополучная.    </w:t>
            </w:r>
            <w:r>
              <w:rPr>
                <w:sz w:val="24"/>
                <w:szCs w:val="24"/>
              </w:rPr>
            </w:r>
          </w:p>
          <w:p>
            <w:pPr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повышения инвестиционной привлекательности территории Ивнянского района реализуются следующие мероприятия: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1.Поддерживается в актуальном состоянии раздел «Инвестиционный портал» на официальном сайте администрации Ивнянского района;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2.В целях создания благоприятных условий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для устойчивого развития малого и среднего предпринимательства на территории района в рамках реализации муниципальной программы «Содействие развитию экономического потенциала в Ивнянском районе Белгородской области»</w:t>
            </w:r>
            <w:r>
              <w:rPr>
                <w:color w:val="000000"/>
                <w:sz w:val="24"/>
                <w:szCs w:val="24"/>
              </w:rPr>
              <w:t xml:space="preserve"> выделено направление (подпрограмма) «Развитие и поддержка малого и среднего предпринимательства»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В рамках направления (подпрограммы 1) решаются задачи:   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содействие участию субъектов малого и среднего предпринимательства в международных, всероссийских, региональных и районных конкурсах;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-популяризация предпринимательской деятельности </w:t>
            </w:r>
            <w:r>
              <w:rPr>
                <w:color w:val="000000"/>
                <w:sz w:val="24"/>
                <w:szCs w:val="24"/>
              </w:rPr>
              <w:t xml:space="preserve">с целью увеличения количества субъектов малого </w:t>
            </w:r>
            <w:r>
              <w:rPr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color w:val="000000"/>
                <w:sz w:val="24"/>
                <w:szCs w:val="24"/>
              </w:rPr>
              <w:t xml:space="preserve">и среднего предпринимательства.     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3.В целях предоставления информации субъектам предпринимательской и инвестиционной деятельности 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об инвестиционных возможностях </w:t>
            </w:r>
            <w:r>
              <w:rPr>
                <w:sz w:val="24"/>
                <w:szCs w:val="24"/>
              </w:rPr>
              <w:t xml:space="preserve">территории  района</w:t>
            </w:r>
            <w:r>
              <w:rPr>
                <w:sz w:val="24"/>
                <w:szCs w:val="24"/>
              </w:rPr>
              <w:t xml:space="preserve"> разработан и размещен на официальном сайте администрации Ивнянского района в разделе «Инвестору»,                                                https://ivnya-r31.gosweb.gosuslugi.ru/ актуализированный Инвестиционный паспорт Ивнянского  района, </w:t>
            </w:r>
            <w:r>
              <w:rPr>
                <w:color w:val="000000"/>
                <w:sz w:val="24"/>
                <w:szCs w:val="24"/>
              </w:rPr>
              <w:t xml:space="preserve">инвестиционный профиль Ивнянского района.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официальном сайте администрации Ивнянского района размещена информация о социально-экономическом развитии района. Потенциальный инвестор может найти всё о мерах государственной и региональной поддержки.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5.Проведена работа по разработке и утверждению муниципальной нормативной правовой базы: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разработаны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утверждены документы стратегического планирования: Стратегия социально-экономического развития муниципального района «Ивнянский район» на период до 2025 года;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-реализуются 12 муниципальных программ;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-определен, утвержден и постоянно актуализируется сводный Перечень недвижимого муниципального имущества, свободного от прав третьих </w:t>
            </w:r>
            <w:r>
              <w:rPr>
                <w:sz w:val="24"/>
                <w:szCs w:val="24"/>
              </w:rPr>
              <w:t xml:space="preserve">лиц,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                       </w:t>
            </w:r>
            <w:r>
              <w:rPr>
                <w:sz w:val="24"/>
                <w:szCs w:val="24"/>
              </w:rPr>
              <w:t xml:space="preserve">для предоставления и (или) пользования на долгосрочной основе субъектам малого и среднего предпринимательства.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-утверждена инвестиционная декларация Ивнянского района.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Организована работа: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-общественного Совета по защите интересов субъектов малого                              и среднего предпринимательства, развитию конкуренции и улучшению инвестиционного климата в Ивнянском районе;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-экспертной комиссии по рассмотрению инвестиционных проектов и их сопровождению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по принципу «одного окна»;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 формированию перечня свободных земельных участков, невостребованных промышленных объектов, пригодных для создания инвестиционных площадок </w:t>
            </w:r>
            <w:r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и новых производств на территории Ивнянского района.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Нашим потенциалом, который позволит разместить новые производства          и реализовывать инвестиционные проекты, является наличие на территории неиспользуемых земельных участков (инвестиционных площадок) площадью более </w:t>
            </w: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гектаров, большинство из которых обеспечены инженерными коммуникациями и подъездными путями.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Потенциальный инвестор может получить доступ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к утвержденным документам территориального планирования Ивнянского района.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Вся актуальная информация, содержащая сведения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о состоянии                            и основные характеристики </w:t>
            </w:r>
            <w:r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13 инвестиционных площадок района, размещена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на официальном сайте администрации Ивнянского района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в разделе «Инвестору», </w:t>
            </w:r>
            <w:hyperlink r:id="rId14" w:tooltip="https://ivnya-r31.gosweb.gosuslugi.ru/" w:history="1">
              <w:r>
                <w:rPr>
                  <w:color w:val="0066cc"/>
                  <w:sz w:val="24"/>
                  <w:szCs w:val="24"/>
                  <w:u w:val="single"/>
                </w:rPr>
                <w:t xml:space="preserve">https://ivnya-r31.gosweb.gosuslugi.ru/</w:t>
              </w:r>
            </w:hyperlink>
            <w:r>
              <w:rPr>
                <w:sz w:val="24"/>
                <w:szCs w:val="24"/>
              </w:rPr>
              <w:t xml:space="preserve">,  </w:t>
            </w:r>
            <w:r>
              <w:rPr>
                <w:sz w:val="24"/>
                <w:szCs w:val="24"/>
              </w:rPr>
              <w:t xml:space="preserve">а так же на сайте министерства экономического развития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и промышленности Белгородской области, АО «Корпорация Развитие», на инвестиционной карте региона </w:t>
            </w:r>
            <w:r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sz w:val="24"/>
                <w:szCs w:val="24"/>
              </w:rPr>
              <w:t xml:space="preserve">и инвестиционной карте РФ. 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Результатом  планомерной</w:t>
            </w:r>
            <w:r>
              <w:rPr>
                <w:sz w:val="24"/>
                <w:szCs w:val="24"/>
              </w:rPr>
              <w:t xml:space="preserve"> работы, которую ведут администрация Ивнянского района совместно с главами администрации городского и сельских поселений, руководителями хозяйствующих субъектов является ежегодное привлечение инвестиций в экономику района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в объеме более 2,0  млрд рублей.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Ивнянский район является динамично развивающимся сельскохозяйственным районом. </w:t>
            </w:r>
            <w:r>
              <w:rPr>
                <w:sz w:val="24"/>
                <w:szCs w:val="24"/>
              </w:rPr>
              <w:t xml:space="preserve">                             </w:t>
            </w:r>
            <w:r>
              <w:rPr>
                <w:sz w:val="24"/>
                <w:szCs w:val="24"/>
              </w:rPr>
              <w:t xml:space="preserve">В структуре сельскохозяйственного производства продукц</w:t>
            </w:r>
            <w:r>
              <w:rPr>
                <w:sz w:val="24"/>
                <w:szCs w:val="24"/>
              </w:rPr>
              <w:t xml:space="preserve">ия растениеводства занимает 46 %, продукция животноводства - 54 %.  Основные направления растениеводства – производство зерновых и кормовых культур, сахарной свеклы, подсолнечника. Животноводство специализируется на свиноводстве и молочном животноводстве.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малом бизнесе есть возможности развития молочного животноводства, овощеводства, рыбоводства, </w:t>
            </w:r>
            <w:r>
              <w:rPr>
                <w:sz w:val="24"/>
                <w:szCs w:val="24"/>
              </w:rPr>
              <w:t xml:space="preserve">грибоводства</w:t>
            </w:r>
            <w:r>
              <w:rPr>
                <w:sz w:val="24"/>
                <w:szCs w:val="24"/>
              </w:rPr>
              <w:t xml:space="preserve">, садово-ягодных культур и др.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Считаю важным и привлекательным </w:t>
            </w:r>
            <w:r>
              <w:rPr>
                <w:sz w:val="24"/>
                <w:szCs w:val="24"/>
              </w:rPr>
              <w:t xml:space="preserve">направлением  вложения</w:t>
            </w:r>
            <w:r>
              <w:rPr>
                <w:sz w:val="24"/>
                <w:szCs w:val="24"/>
              </w:rPr>
              <w:t xml:space="preserve"> инвестиций в проекты по организации рекреационных зон, летних торговых площадок                        и кафе, продвижению туристического потенциала.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Ивнянского района готова поддержать любую инициативу и оказать помощь при реализации инвестиционных проектов. Мы всегда открыты для контакта, для диалога. Надеюсь на конструктивное сотрудничество.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Общие сведения о муниципальном районе «Ивнянский район»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Ивнянский район расположен в северо-западной части Белгородской области, на севере и западе граничит                            с Беловским и Обоянским районами Курской </w:t>
            </w:r>
            <w:r>
              <w:rPr>
                <w:sz w:val="24"/>
                <w:szCs w:val="24"/>
              </w:rPr>
              <w:t xml:space="preserve">области,   </w:t>
            </w:r>
            <w:r>
              <w:rPr>
                <w:sz w:val="24"/>
                <w:szCs w:val="24"/>
              </w:rPr>
              <w:t xml:space="preserve">           на востоке – с Прохоровским, на юге – с Яковлевским,                   на юго-западе – с Ракитянским районами Белгородской области.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физико-геоморфологическом отношении территория землепользования относится к лесостепной зоне                                 и характеризуется умеренно-континентальным климатом, сравнительно мягкой зимой и </w:t>
            </w:r>
            <w:r>
              <w:rPr>
                <w:sz w:val="24"/>
                <w:szCs w:val="24"/>
              </w:rPr>
              <w:t xml:space="preserve">частыми оттепелями</w:t>
            </w:r>
            <w:r>
              <w:rPr>
                <w:sz w:val="24"/>
                <w:szCs w:val="24"/>
              </w:rPr>
              <w:t xml:space="preserve">                           и снегопадами, теплым продолжительным летом                                     и умеренным увлажнением с преобладанием летних осадков над зимними. Продолжительность безморозного периода-                     150 дней.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Среднегодовое количество осадков-487 мм.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Территория района расположена в пределах Среднерусской возвышенности. Поверхность района представляет собой несколько приподнятую равнину (водораздел рек Псёл и Пена), на которой проходят юго-западные строги </w:t>
            </w:r>
            <w:r>
              <w:rPr>
                <w:sz w:val="24"/>
                <w:szCs w:val="24"/>
              </w:rPr>
              <w:t xml:space="preserve">Донецко-Сеймского</w:t>
            </w:r>
            <w:r>
              <w:rPr>
                <w:sz w:val="24"/>
                <w:szCs w:val="24"/>
              </w:rPr>
              <w:t xml:space="preserve"> плато. Поверхность расчленена многочисленными речными долинами и густой овражно-балочной сетью, в целом имеет волнисто-балочный характер. Кроме рек, гидрографическая сеть 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на территории района представлена пойменными озерами, искусственными прудами и водоемами, неизменными болотами и системой ручьев по днищам оврагов и балок. Преобладающими почвами являются черноземы (94,1 </w:t>
            </w:r>
            <w:r>
              <w:rPr>
                <w:sz w:val="24"/>
                <w:szCs w:val="24"/>
              </w:rPr>
              <w:t xml:space="preserve">%)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и лишь частично серые лесные почвы, тяжелые </w:t>
            </w:r>
            <w:r>
              <w:rPr>
                <w:sz w:val="24"/>
                <w:szCs w:val="24"/>
              </w:rPr>
              <w:t xml:space="preserve">                                </w:t>
            </w:r>
            <w:r>
              <w:rPr>
                <w:sz w:val="24"/>
                <w:szCs w:val="24"/>
              </w:rPr>
              <w:t xml:space="preserve">и среднесуглинистые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мехсоставу. Климатические условия зоны довольно благоприятные для возделывания всех сортов сельскохозяйственных </w:t>
            </w:r>
            <w:r>
              <w:rPr>
                <w:sz w:val="24"/>
                <w:szCs w:val="24"/>
              </w:rPr>
              <w:t xml:space="preserve">культур  и</w:t>
            </w:r>
            <w:r>
              <w:rPr>
                <w:sz w:val="24"/>
                <w:szCs w:val="24"/>
              </w:rPr>
              <w:t xml:space="preserve"> развития животноводства.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jc w:val="center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Площадь, численность и состав населения муниципального района «Ивнянский район»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 муниципального</w:t>
            </w:r>
            <w:r>
              <w:rPr>
                <w:sz w:val="24"/>
                <w:szCs w:val="24"/>
              </w:rPr>
              <w:t xml:space="preserve"> образования – 87 110 га.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населения – 21 028 чел. в т. ч.: городское –                    6 968 чел., сельское – 14 060 чел.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Населенные пункты объединены в 1 городское                               и 14 сельских поселений: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городское поселение «Поселок Ивня»,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Богатенское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Верхопенское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Владимировское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Вознесеновское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Драгунское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Кочетовское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Курасовское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Новенское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Покровское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Сафоновское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Сухосолотинское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Сырцевское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Хомутчанское сельское поселение,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Череновское сельское поселение.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городских населенных пунктов – 1.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сельских населенных пунктов    – 39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jc w:val="center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Краткая историческая справка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Центром Ивнянского района является посёлок городского типа Ивня. Поселение на его месте основано               в начале XVIII </w:t>
            </w:r>
            <w:r>
              <w:rPr>
                <w:sz w:val="24"/>
                <w:szCs w:val="24"/>
              </w:rPr>
              <w:t xml:space="preserve">века,  когда</w:t>
            </w:r>
            <w:r>
              <w:rPr>
                <w:sz w:val="24"/>
                <w:szCs w:val="24"/>
              </w:rPr>
              <w:t xml:space="preserve"> майор И.С. Переверзев поселил часть своих дворовых людей и крестьян из Обоянского уезда на земли у речки Ивня, которое сначала называлось                            с. Троицкое, а потом – слободой Ивня.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Первые сведения о слободе Ивня Обоянского уезда Курской губернии относятся к XVIII веку, к моменту прохождения в 1762 году третьей переп</w:t>
            </w:r>
            <w:r>
              <w:rPr>
                <w:sz w:val="24"/>
                <w:szCs w:val="24"/>
              </w:rPr>
              <w:t xml:space="preserve">иси населения                   в России, в селении было 70 дворов и более 900 жителей.  Во второй половине XIX века Ивнянское имение Карамзиных – Клейнмихелей – большое, экономически развитое село, имеющее свои торговые и промышленные заведения: большой к</w:t>
            </w:r>
            <w:r>
              <w:rPr>
                <w:sz w:val="24"/>
                <w:szCs w:val="24"/>
              </w:rPr>
              <w:t xml:space="preserve">онезавод, свеклосахарный завод, основанный в 1855 году, перерабатывает до 150 тыс. берковцев свекловицы (берковец – 12 пудов), построено              5 мукомольных мельниц, из которых 1 – паровая, открыта школа с ремесленным отделением. В этот период село </w:t>
            </w:r>
            <w:r>
              <w:rPr>
                <w:sz w:val="24"/>
                <w:szCs w:val="24"/>
              </w:rPr>
              <w:t xml:space="preserve">входит в Обоянский уезд Курасовской волости Курской губернии.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1928 году был образован Ивнянский </w:t>
            </w:r>
            <w:r>
              <w:rPr>
                <w:sz w:val="24"/>
                <w:szCs w:val="24"/>
              </w:rPr>
              <w:t xml:space="preserve">район,   </w:t>
            </w:r>
            <w:r>
              <w:rPr>
                <w:sz w:val="24"/>
                <w:szCs w:val="24"/>
              </w:rPr>
              <w:t xml:space="preserve">                   с 1954 года район входит в состав Белгородской области,             а в 1971 году селу Ивня был присвоен статус поселка городского типа.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Краткая информация о социально-экономическом развитии муниципального района «Ивнянский район»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Объем отгруженных товаров собственного производства, выполненных работ и услуг собственными силами по разделу «обрабатывающие производства»</w:t>
            </w:r>
            <w:r>
              <w:rPr>
                <w:color w:val="auto"/>
              </w:rPr>
              <w:t xml:space="preserve">                        </w:t>
            </w:r>
            <w:r>
              <w:rPr>
                <w:color w:val="auto"/>
              </w:rPr>
              <w:t xml:space="preserve"> за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года составил  </w:t>
            </w:r>
            <w:r>
              <w:rPr>
                <w:color w:val="auto"/>
              </w:rPr>
              <w:t xml:space="preserve">13 6328 397</w:t>
            </w:r>
            <w:r>
              <w:rPr>
                <w:color w:val="auto"/>
              </w:rPr>
              <w:t xml:space="preserve"> тыс. руб., </w:t>
            </w:r>
            <w:r>
              <w:rPr>
                <w:color w:val="auto"/>
              </w:rPr>
              <w:t xml:space="preserve">94,7</w:t>
            </w:r>
            <w:r>
              <w:rPr>
                <w:color w:val="auto"/>
              </w:rPr>
              <w:t xml:space="preserve"> %  </w:t>
            </w:r>
            <w:r>
              <w:rPr>
                <w:color w:val="auto"/>
              </w:rPr>
              <w:t xml:space="preserve">                         </w:t>
            </w:r>
            <w:r>
              <w:rPr>
                <w:color w:val="auto"/>
              </w:rPr>
              <w:t xml:space="preserve">к соответствующему периоду 202</w:t>
            </w:r>
            <w:r>
              <w:rPr>
                <w:color w:val="auto"/>
              </w:rPr>
              <w:t xml:space="preserve">3</w:t>
            </w:r>
            <w:r>
              <w:rPr>
                <w:color w:val="auto"/>
              </w:rPr>
              <w:t xml:space="preserve"> года (1</w:t>
            </w:r>
            <w:r>
              <w:rPr>
                <w:color w:val="auto"/>
              </w:rPr>
              <w:t xml:space="preserve">4 387 593</w:t>
            </w:r>
            <w:r>
              <w:rPr>
                <w:color w:val="auto"/>
              </w:rPr>
              <w:t xml:space="preserve"> тыс. руб.)  (в действующих ценах):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Общий объем инвестиций в основной капитал                     </w:t>
            </w:r>
            <w:r>
              <w:rPr>
                <w:color w:val="auto"/>
              </w:rPr>
              <w:t xml:space="preserve">   (</w:t>
            </w:r>
            <w:r>
              <w:rPr>
                <w:color w:val="auto"/>
              </w:rPr>
              <w:t xml:space="preserve">по предварительным данным) за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 (за счет                           всех источников финансирования) составил                                                    2</w:t>
            </w:r>
            <w:r>
              <w:rPr>
                <w:color w:val="auto"/>
              </w:rPr>
              <w:t xml:space="preserve"> 959,55</w:t>
            </w:r>
            <w:r>
              <w:rPr>
                <w:color w:val="auto"/>
              </w:rPr>
              <w:t xml:space="preserve"> млн руб., 1</w:t>
            </w:r>
            <w:r>
              <w:rPr>
                <w:color w:val="auto"/>
              </w:rPr>
              <w:t xml:space="preserve">07,5</w:t>
            </w:r>
            <w:r>
              <w:rPr>
                <w:color w:val="auto"/>
              </w:rPr>
              <w:t xml:space="preserve"> % к 202</w:t>
            </w:r>
            <w:r>
              <w:rPr>
                <w:color w:val="auto"/>
              </w:rPr>
              <w:t xml:space="preserve">3</w:t>
            </w:r>
            <w:r>
              <w:rPr>
                <w:color w:val="auto"/>
              </w:rPr>
              <w:t xml:space="preserve"> году.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В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году за счет всех источников финансирования объем капитальных вложений освоено в сумме 3</w:t>
            </w:r>
            <w:r>
              <w:rPr>
                <w:color w:val="auto"/>
              </w:rPr>
              <w:t xml:space="preserve">51,032</w:t>
            </w:r>
            <w:r>
              <w:rPr>
                <w:color w:val="auto"/>
              </w:rPr>
              <w:t xml:space="preserve"> млн рублей. В сравнении с 202</w:t>
            </w:r>
            <w:r>
              <w:rPr>
                <w:color w:val="auto"/>
              </w:rPr>
              <w:t xml:space="preserve">3</w:t>
            </w:r>
            <w:r>
              <w:rPr>
                <w:color w:val="auto"/>
              </w:rPr>
              <w:t xml:space="preserve"> годом </w:t>
            </w:r>
            <w:r>
              <w:rPr>
                <w:color w:val="auto"/>
              </w:rPr>
              <w:t xml:space="preserve">112,7</w:t>
            </w:r>
            <w:r>
              <w:rPr>
                <w:color w:val="auto"/>
              </w:rPr>
              <w:t xml:space="preserve"> %.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В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году введено в эксплуатацию </w:t>
            </w:r>
            <w:r>
              <w:rPr>
                <w:color w:val="auto"/>
              </w:rPr>
              <w:t xml:space="preserve">4,273</w:t>
            </w:r>
            <w:r>
              <w:rPr>
                <w:color w:val="auto"/>
              </w:rPr>
              <w:t xml:space="preserve"> тыс. </w:t>
            </w:r>
            <w:r>
              <w:rPr>
                <w:color w:val="auto"/>
              </w:rPr>
              <w:t xml:space="preserve">кв.м</w:t>
            </w:r>
            <w:r>
              <w:rPr>
                <w:color w:val="auto"/>
              </w:rPr>
              <w:t xml:space="preserve"> жилых домов, </w:t>
            </w:r>
            <w:r>
              <w:rPr>
                <w:color w:val="auto"/>
              </w:rPr>
              <w:t xml:space="preserve">68,9</w:t>
            </w:r>
            <w:r>
              <w:rPr>
                <w:color w:val="auto"/>
              </w:rPr>
              <w:t xml:space="preserve"> % к соответствующему периоду                  202</w:t>
            </w:r>
            <w:r>
              <w:rPr>
                <w:color w:val="auto"/>
              </w:rPr>
              <w:t xml:space="preserve">3</w:t>
            </w:r>
            <w:r>
              <w:rPr>
                <w:color w:val="auto"/>
              </w:rPr>
              <w:t xml:space="preserve"> года  (</w:t>
            </w:r>
            <w:r>
              <w:rPr>
                <w:color w:val="auto"/>
              </w:rPr>
              <w:t xml:space="preserve">6,200</w:t>
            </w:r>
            <w:r>
              <w:rPr>
                <w:color w:val="auto"/>
              </w:rPr>
              <w:t xml:space="preserve"> тыс. </w:t>
            </w:r>
            <w:r>
              <w:rPr>
                <w:color w:val="auto"/>
              </w:rPr>
              <w:t xml:space="preserve">кв.м</w:t>
            </w:r>
            <w:r>
              <w:rPr>
                <w:color w:val="auto"/>
              </w:rPr>
              <w:t xml:space="preserve">).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Среднесписочная численность работников                        по крупным и средним предприятиям района за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 составила – 4 </w:t>
            </w:r>
            <w:r>
              <w:rPr>
                <w:color w:val="auto"/>
              </w:rPr>
              <w:t xml:space="preserve">548</w:t>
            </w:r>
            <w:r>
              <w:rPr>
                <w:color w:val="auto"/>
              </w:rPr>
              <w:t xml:space="preserve"> чел., что к соответствующему периоду прошлого года составляет 100,</w:t>
            </w:r>
            <w:r>
              <w:rPr>
                <w:color w:val="auto"/>
              </w:rPr>
              <w:t xml:space="preserve">9</w:t>
            </w:r>
            <w:r>
              <w:rPr>
                <w:color w:val="auto"/>
              </w:rPr>
              <w:t xml:space="preserve"> %.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Среднемесячная начисленная заработная плата работников по крупным и средним предприятиям района                  </w:t>
            </w:r>
            <w:r>
              <w:rPr>
                <w:color w:val="auto"/>
              </w:rPr>
              <w:t xml:space="preserve">   (</w:t>
            </w:r>
            <w:r>
              <w:rPr>
                <w:color w:val="auto"/>
              </w:rPr>
              <w:t xml:space="preserve">по данным статистики) за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 составила </w:t>
            </w:r>
            <w:r>
              <w:rPr>
                <w:color w:val="auto"/>
              </w:rPr>
              <w:t xml:space="preserve">58 426,8</w:t>
            </w:r>
            <w:r>
              <w:rPr>
                <w:color w:val="auto"/>
              </w:rPr>
              <w:t xml:space="preserve"> руб., 1</w:t>
            </w:r>
            <w:r>
              <w:rPr>
                <w:color w:val="auto"/>
              </w:rPr>
              <w:t xml:space="preserve">17,4</w:t>
            </w:r>
            <w:r>
              <w:rPr>
                <w:color w:val="auto"/>
              </w:rPr>
              <w:t xml:space="preserve"> % к соответствующему периоду 202</w:t>
            </w:r>
            <w:r>
              <w:rPr>
                <w:color w:val="auto"/>
              </w:rPr>
              <w:t xml:space="preserve">3</w:t>
            </w:r>
            <w:r>
              <w:rPr>
                <w:color w:val="auto"/>
              </w:rPr>
              <w:t xml:space="preserve"> года.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Оборот розничной торговли в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году составил                        2</w:t>
            </w:r>
            <w:r>
              <w:rPr>
                <w:color w:val="auto"/>
              </w:rPr>
              <w:t xml:space="preserve"> 703</w:t>
            </w:r>
            <w:r>
              <w:rPr>
                <w:color w:val="auto"/>
              </w:rPr>
              <w:t xml:space="preserve"> млн рублей (1</w:t>
            </w:r>
            <w:r>
              <w:rPr>
                <w:color w:val="auto"/>
              </w:rPr>
              <w:t xml:space="preserve">12,5</w:t>
            </w:r>
            <w:r>
              <w:rPr>
                <w:color w:val="auto"/>
              </w:rPr>
              <w:t xml:space="preserve"> % в сопоставимых ценах                                         к соответствующему периоду 202</w:t>
            </w:r>
            <w:r>
              <w:rPr>
                <w:color w:val="auto"/>
              </w:rPr>
              <w:t xml:space="preserve">3</w:t>
            </w:r>
            <w:r>
              <w:rPr>
                <w:color w:val="auto"/>
              </w:rPr>
              <w:t xml:space="preserve"> года – 2</w:t>
            </w:r>
            <w:r>
              <w:rPr>
                <w:color w:val="auto"/>
              </w:rPr>
              <w:t xml:space="preserve"> 402,2</w:t>
            </w:r>
            <w:r>
              <w:rPr>
                <w:color w:val="auto"/>
              </w:rPr>
              <w:t xml:space="preserve"> млн руб.).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sz w:val="24"/>
                <w:szCs w:val="24"/>
              </w:rPr>
              <w:t xml:space="preserve">4.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Транспортная инфраструктура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ind w:firstLine="709"/>
              <w:jc w:val="both"/>
              <w:widowControl w:val="off"/>
              <w:rPr>
                <w:color w:val="ff0000"/>
              </w:rPr>
            </w:pPr>
            <w:r>
              <w:rPr>
                <w:rFonts w:eastAsia="Source Han Sans CN Regular"/>
                <w:sz w:val="24"/>
                <w:lang w:eastAsia="en-US"/>
              </w:rPr>
              <w:t xml:space="preserve">На территории Ивнянского района общая протяженность автодорог общего пользования </w:t>
            </w:r>
            <w:r>
              <w:rPr>
                <w:rFonts w:eastAsia="Source Han Sans CN Regular"/>
                <w:sz w:val="24"/>
                <w:lang w:eastAsia="en-US"/>
              </w:rPr>
              <w:t xml:space="preserve">федерального  и</w:t>
            </w:r>
            <w:r>
              <w:rPr>
                <w:rFonts w:eastAsia="Source Han Sans CN Regular"/>
                <w:sz w:val="24"/>
                <w:lang w:eastAsia="en-US"/>
              </w:rPr>
              <w:t xml:space="preserve"> регионального значений составляет  </w:t>
            </w:r>
            <w:r>
              <w:rPr>
                <w:rFonts w:eastAsia="Source Han Sans CN Regular"/>
                <w:sz w:val="24"/>
                <w:lang w:eastAsia="en-US"/>
              </w:rPr>
              <w:t xml:space="preserve">                   </w:t>
            </w:r>
            <w:r>
              <w:rPr>
                <w:rFonts w:eastAsia="Source Han Sans CN Regular"/>
                <w:sz w:val="24"/>
                <w:lang w:eastAsia="en-US"/>
              </w:rPr>
              <w:t xml:space="preserve">178,7  км, кроме этого,    в населенных пунктах района 344,49  км автомобильных дорог местного значения, находящиеся </w:t>
            </w:r>
            <w:r>
              <w:rPr>
                <w:rFonts w:eastAsia="Source Han Sans CN Regular"/>
                <w:sz w:val="24"/>
                <w:lang w:eastAsia="en-US"/>
              </w:rPr>
              <w:t xml:space="preserve">                  </w:t>
            </w:r>
            <w:r>
              <w:rPr>
                <w:rFonts w:eastAsia="Source Han Sans CN Regular"/>
                <w:sz w:val="24"/>
                <w:lang w:eastAsia="en-US"/>
              </w:rPr>
              <w:t xml:space="preserve"> в собственности района,  из них 287,889км - улично-дорожная сеть и 56,6 км - подъезды </w:t>
            </w:r>
            <w:r>
              <w:rPr>
                <w:rFonts w:eastAsia="Source Han Sans CN Regular"/>
                <w:sz w:val="24"/>
                <w:lang w:eastAsia="en-US"/>
              </w:rPr>
              <w:t xml:space="preserve">                   </w:t>
            </w:r>
            <w:r>
              <w:rPr>
                <w:rFonts w:eastAsia="Source Han Sans CN Regular"/>
                <w:sz w:val="24"/>
                <w:lang w:eastAsia="en-US"/>
              </w:rPr>
              <w:t xml:space="preserve">к комплексам.</w:t>
            </w:r>
            <w:r>
              <w:rPr>
                <w:color w:val="ff000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sz w:val="24"/>
                <w:szCs w:val="24"/>
              </w:rPr>
              <w:t xml:space="preserve">5.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Инженерная инфраструктура;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телекоммуника-ции</w:t>
            </w:r>
            <w:r>
              <w:rPr>
                <w:color w:val="auto"/>
              </w:rPr>
              <w:t xml:space="preserve"> и связь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pStyle w:val="741"/>
              <w:contextualSpacing/>
              <w:ind w:firstLine="709"/>
              <w:jc w:val="center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  <w:u w:val="single"/>
              </w:rPr>
              <w:t xml:space="preserve">Водоснабжение</w:t>
            </w:r>
            <w:r>
              <w:rPr>
                <w:color w:val="auto"/>
              </w:rPr>
            </w:r>
          </w:p>
          <w:p>
            <w:pPr>
              <w:pStyle w:val="741"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Предоставление услуги водоснабжения в районе осуществляет 1 организация: ГУП «</w:t>
            </w:r>
            <w:r>
              <w:rPr>
                <w:color w:val="auto"/>
              </w:rPr>
              <w:t xml:space="preserve">Белоблводоканал</w:t>
            </w:r>
            <w:r>
              <w:rPr>
                <w:color w:val="auto"/>
              </w:rPr>
              <w:t xml:space="preserve">». Общее количество водонапорных башен по району составляет   99 шт., водозаборных скважин – 111 шт.</w:t>
            </w:r>
            <w:r>
              <w:rPr>
                <w:color w:val="auto"/>
              </w:rPr>
            </w:r>
          </w:p>
          <w:p>
            <w:pPr>
              <w:pStyle w:val="741"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Протяженность водопроводных сетей по району составляет 338,58 км, в том числе по пос. Ивня – 80,4 км. Суммарная ёмкость башен по району составляет 3 625 куб. м. Общая производительность скважин составляет порядка 29 940 куб. м/</w:t>
            </w:r>
            <w:r>
              <w:rPr>
                <w:color w:val="auto"/>
              </w:rPr>
              <w:t xml:space="preserve">сут</w:t>
            </w:r>
            <w:r>
              <w:rPr>
                <w:color w:val="auto"/>
              </w:rPr>
              <w:t xml:space="preserve">. Процент обеспеченности жилищного фонда водопроводом составляет 87,5 %, в том числе </w:t>
            </w:r>
            <w:r>
              <w:rPr>
                <w:color w:val="auto"/>
              </w:rPr>
              <w:t xml:space="preserve">многоквартирного жилищного фонда – 100 %.</w:t>
            </w:r>
            <w:r>
              <w:rPr>
                <w:color w:val="auto"/>
              </w:rPr>
            </w:r>
          </w:p>
          <w:p>
            <w:pPr>
              <w:pStyle w:val="741"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Биологическая очистка сточных вод осуществляется                             очистными сооружениями: в п. Ивне проектной мощностью                 300 куб. м/</w:t>
            </w:r>
            <w:r>
              <w:rPr>
                <w:color w:val="auto"/>
              </w:rPr>
              <w:t xml:space="preserve">сут</w:t>
            </w:r>
            <w:r>
              <w:rPr>
                <w:color w:val="auto"/>
              </w:rPr>
              <w:t xml:space="preserve">., 109,5 тыс. куб. м/год, фактической                        за 2023 год 247,</w:t>
            </w:r>
            <w:r>
              <w:rPr>
                <w:color w:val="auto"/>
              </w:rPr>
              <w:t xml:space="preserve">6  куб.</w:t>
            </w:r>
            <w:r>
              <w:rPr>
                <w:color w:val="auto"/>
              </w:rPr>
              <w:t xml:space="preserve"> м /</w:t>
            </w:r>
            <w:r>
              <w:rPr>
                <w:color w:val="auto"/>
              </w:rPr>
              <w:t xml:space="preserve">сут</w:t>
            </w:r>
            <w:r>
              <w:rPr>
                <w:color w:val="auto"/>
              </w:rPr>
              <w:t xml:space="preserve">., 90,36 тыс. куб. м /год.                          В с. Верхопенье проектной мощностью 175 куб. м/сутки, фактическая       загруженность – 33,6 куб. м/</w:t>
            </w:r>
            <w:r>
              <w:rPr>
                <w:color w:val="auto"/>
              </w:rPr>
              <w:t xml:space="preserve">сут</w:t>
            </w:r>
            <w:r>
              <w:rPr>
                <w:color w:val="auto"/>
              </w:rPr>
              <w:t xml:space="preserve">.</w:t>
            </w:r>
            <w:r>
              <w:rPr>
                <w:color w:val="auto"/>
              </w:rPr>
            </w:r>
          </w:p>
          <w:p>
            <w:pPr>
              <w:pStyle w:val="741"/>
              <w:jc w:val="center"/>
              <w:widowControl w:val="off"/>
              <w:rPr>
                <w:b/>
                <w:color w:val="auto"/>
                <w:u w:val="single"/>
              </w:rPr>
            </w:pPr>
            <w:r>
              <w:rPr>
                <w:b/>
                <w:color w:val="auto"/>
                <w:u w:val="single"/>
              </w:rPr>
            </w:r>
            <w:r>
              <w:rPr>
                <w:b/>
                <w:color w:val="auto"/>
                <w:u w:val="single"/>
              </w:rPr>
            </w:r>
          </w:p>
          <w:p>
            <w:pPr>
              <w:pStyle w:val="741"/>
              <w:jc w:val="center"/>
              <w:widowControl w:val="off"/>
              <w:rPr>
                <w:color w:val="auto"/>
              </w:rPr>
            </w:pPr>
            <w:r>
              <w:rPr>
                <w:b/>
                <w:color w:val="auto"/>
                <w:u w:val="single"/>
              </w:rPr>
              <w:t xml:space="preserve">Теплоснабжение</w:t>
            </w:r>
            <w:r>
              <w:rPr>
                <w:color w:val="auto"/>
              </w:rPr>
            </w:r>
          </w:p>
          <w:p>
            <w:pPr>
              <w:pStyle w:val="741"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Предоставление услуг по теплоснабжению оказывает АО «Ивнянская теплосетевая компания», объединяющее                               22 котельных по всему району. Общая протяжённость тепловых сетей составляет 24 км в однотрубном исчислении.</w:t>
            </w:r>
            <w:r>
              <w:rPr>
                <w:color w:val="auto"/>
              </w:rPr>
            </w:r>
          </w:p>
          <w:p>
            <w:pPr>
              <w:pStyle w:val="741"/>
              <w:jc w:val="center"/>
              <w:widowControl w:val="off"/>
              <w:rPr>
                <w:color w:val="auto"/>
              </w:rPr>
            </w:pPr>
            <w:r>
              <w:rPr>
                <w:b/>
                <w:color w:val="auto"/>
                <w:u w:val="single"/>
              </w:rPr>
              <w:t xml:space="preserve">Газификация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Уровень газификации жилья в муниципальном районе «Ивнянский район» по состоянию на 01.01.202</w:t>
            </w:r>
            <w:r>
              <w:rPr>
                <w:color w:val="auto"/>
              </w:rPr>
              <w:t xml:space="preserve">5</w:t>
            </w:r>
            <w:r>
              <w:rPr>
                <w:color w:val="auto"/>
              </w:rPr>
              <w:t xml:space="preserve"> года составил 99,9 %. Протяженность газопроводов по району составляет 680,1 км, в том числе надземных – 216,3 км, подземных – 409,6 км, газопроводных вводов - 54,2 км.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jc w:val="center"/>
              <w:widowControl w:val="off"/>
              <w:rPr>
                <w:color w:val="auto"/>
              </w:rPr>
            </w:pPr>
            <w:r>
              <w:rPr>
                <w:b/>
                <w:color w:val="auto"/>
                <w:u w:val="single"/>
              </w:rPr>
              <w:t xml:space="preserve">Телефонизация</w:t>
            </w:r>
            <w:r>
              <w:rPr>
                <w:color w:val="auto"/>
              </w:rPr>
            </w:r>
          </w:p>
          <w:p>
            <w:pPr>
              <w:ind w:firstLine="709"/>
              <w:jc w:val="both"/>
              <w:widowControl w:val="off"/>
            </w:pPr>
            <w:r>
              <w:rPr>
                <w:color w:val="000000"/>
                <w:sz w:val="24"/>
              </w:rPr>
              <w:t xml:space="preserve">На территории района действует проводная телефонная связь, мобильные сети, мобильный </w:t>
            </w:r>
            <w:r>
              <w:rPr>
                <w:color w:val="000000"/>
                <w:sz w:val="24"/>
              </w:rPr>
              <w:t xml:space="preserve">                              </w:t>
            </w:r>
            <w:r>
              <w:rPr>
                <w:color w:val="000000"/>
                <w:sz w:val="24"/>
              </w:rPr>
              <w:t xml:space="preserve">и волоконно-</w:t>
            </w:r>
            <w:r>
              <w:rPr>
                <w:color w:val="000000"/>
                <w:sz w:val="24"/>
              </w:rPr>
              <w:t xml:space="preserve">оптическиий</w:t>
            </w:r>
            <w:r>
              <w:rPr>
                <w:color w:val="000000"/>
                <w:sz w:val="24"/>
              </w:rPr>
              <w:t xml:space="preserve"> интернет.</w:t>
            </w:r>
            <w:r/>
          </w:p>
          <w:p>
            <w:pPr>
              <w:ind w:firstLine="709"/>
              <w:jc w:val="both"/>
              <w:widowControl w:val="off"/>
            </w:pPr>
            <w:r>
              <w:rPr>
                <w:color w:val="000000"/>
                <w:sz w:val="24"/>
              </w:rPr>
              <w:t xml:space="preserve">Услуги проводной телефонной связи предоставляет </w:t>
            </w:r>
            <w:r>
              <w:rPr>
                <w:color w:val="000000"/>
                <w:sz w:val="24"/>
              </w:rPr>
              <w:br w:type="textWrapping" w:clear="all"/>
              <w:t xml:space="preserve">ПАО «Ростелеком». Телефонизированы все населенные пункты района.</w:t>
            </w:r>
            <w:r/>
          </w:p>
          <w:p>
            <w:pPr>
              <w:ind w:firstLine="709"/>
              <w:jc w:val="both"/>
              <w:widowControl w:val="off"/>
            </w:pPr>
            <w:r>
              <w:rPr>
                <w:color w:val="000000"/>
                <w:sz w:val="24"/>
              </w:rPr>
              <w:t xml:space="preserve">Услуги международной связи внутри региона                        и за пределами региона предоставляет также                              ПАО «Ростелеком».</w:t>
            </w:r>
            <w:r/>
          </w:p>
          <w:p>
            <w:pPr>
              <w:ind w:firstLine="709"/>
              <w:jc w:val="both"/>
              <w:widowControl w:val="off"/>
            </w:pPr>
            <w:r>
              <w:rPr>
                <w:color w:val="000000"/>
                <w:sz w:val="24"/>
              </w:rPr>
              <w:t xml:space="preserve">Мобильной связью в хорошем качестве обеспечены не все населенные пункты района, требуется установка </w:t>
            </w:r>
            <w:r>
              <w:rPr>
                <w:color w:val="000000"/>
                <w:sz w:val="24"/>
              </w:rPr>
              <w:t xml:space="preserve">                </w:t>
            </w:r>
            <w:r>
              <w:rPr>
                <w:color w:val="000000"/>
                <w:sz w:val="24"/>
              </w:rPr>
              <w:t xml:space="preserve">дополнительных станций сотовой связи, устройство новых волоконно-оптических линий связи.</w:t>
            </w:r>
            <w:r/>
          </w:p>
          <w:p>
            <w:pPr>
              <w:ind w:firstLine="709"/>
              <w:jc w:val="both"/>
              <w:widowControl w:val="off"/>
              <w:rPr>
                <w:rFonts w:ascii="Liberation Serif" w:hAnsi="Liberation Serif" w:eastAsia="Source Han Sans CN Regular" w:cs="Lohit Devanaga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</w:rPr>
              <w:t xml:space="preserve">Услуги сотовой связи предоставляют операторы:</w:t>
            </w:r>
            <w:r>
              <w:rPr>
                <w:rFonts w:ascii="Liberation Serif" w:hAnsi="Liberation Serif" w:eastAsia="Source Han Sans CN Regular" w:cs="Lohit Devanagari"/>
                <w:sz w:val="24"/>
                <w:szCs w:val="24"/>
                <w:lang w:eastAsia="en-US"/>
              </w:rPr>
            </w:r>
          </w:p>
          <w:p>
            <w:pPr>
              <w:widowControl w:val="off"/>
            </w:pPr>
            <w:r>
              <w:rPr>
                <w:color w:val="000000"/>
                <w:sz w:val="24"/>
              </w:rPr>
              <w:t xml:space="preserve">                ПАО «Мобильные </w:t>
            </w:r>
            <w:r>
              <w:rPr>
                <w:color w:val="000000"/>
                <w:sz w:val="24"/>
              </w:rPr>
              <w:t xml:space="preserve">ТелеСистемы</w:t>
            </w:r>
            <w:r>
              <w:rPr>
                <w:color w:val="000000"/>
                <w:sz w:val="24"/>
              </w:rPr>
              <w:t xml:space="preserve">», </w:t>
            </w:r>
            <w:r>
              <w:rPr>
                <w:color w:val="000000"/>
                <w:sz w:val="24"/>
              </w:rPr>
              <w:br w:type="textWrapping" w:clear="all"/>
              <w:t xml:space="preserve">                ПАО «ВымпелКом»,</w:t>
            </w:r>
            <w:r/>
          </w:p>
          <w:p>
            <w:pPr>
              <w:widowControl w:val="off"/>
            </w:pPr>
            <w:r>
              <w:rPr>
                <w:color w:val="000000"/>
                <w:sz w:val="24"/>
              </w:rPr>
              <w:t xml:space="preserve">                ООО «Т2 Мобайл», </w:t>
            </w:r>
            <w:r>
              <w:rPr>
                <w:color w:val="000000"/>
                <w:sz w:val="24"/>
              </w:rPr>
              <w:br w:type="textWrapping" w:clear="all"/>
              <w:t xml:space="preserve">                ПАО «МегаФон»</w:t>
            </w:r>
            <w:r>
              <w:rPr>
                <w:sz w:val="24"/>
              </w:rPr>
              <w:t xml:space="preserve">,</w:t>
            </w:r>
            <w:r>
              <w:br w:type="textWrapping" w:clear="all"/>
            </w:r>
            <w:r>
              <w:rPr>
                <w:sz w:val="24"/>
              </w:rPr>
              <w:t xml:space="preserve">                ООО «</w:t>
            </w:r>
            <w:r>
              <w:rPr>
                <w:sz w:val="24"/>
              </w:rPr>
              <w:t xml:space="preserve">Скартел</w:t>
            </w:r>
            <w:r>
              <w:rPr>
                <w:sz w:val="24"/>
              </w:rPr>
              <w:t xml:space="preserve">» (</w:t>
            </w:r>
            <w:r>
              <w:rPr>
                <w:sz w:val="24"/>
                <w:lang w:val="en-US"/>
              </w:rPr>
              <w:t xml:space="preserve">YOTA</w:t>
            </w:r>
            <w:r>
              <w:rPr>
                <w:sz w:val="24"/>
              </w:rPr>
              <w:t xml:space="preserve">).</w:t>
            </w:r>
            <w:r/>
          </w:p>
          <w:p>
            <w:pPr>
              <w:ind w:firstLine="709"/>
              <w:jc w:val="both"/>
              <w:widowControl w:val="off"/>
            </w:pPr>
            <w:r>
              <w:rPr>
                <w:rFonts w:eastAsia="Source Han Sans CN Regular"/>
                <w:sz w:val="24"/>
                <w:szCs w:val="24"/>
                <w:lang w:eastAsia="en-US"/>
              </w:rPr>
              <w:t xml:space="preserve">Услуги интернет-связи предоставляют операторы ПАО «Ростелеком» и ООО «НЕТ СПЕЙС».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sz w:val="24"/>
                <w:szCs w:val="24"/>
              </w:rPr>
              <w:t xml:space="preserve">6.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sz w:val="24"/>
              </w:rPr>
              <w:t xml:space="preserve">Кадровый потенциал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pStyle w:val="741"/>
              <w:contextualSpacing/>
              <w:ind w:left="283"/>
              <w:jc w:val="both"/>
              <w:widowControl w:val="off"/>
              <w:rPr>
                <w:color w:val="auto"/>
              </w:rPr>
            </w:pPr>
            <w:r>
              <w:rPr>
                <w:b/>
                <w:color w:val="auto"/>
                <w:u w:val="single"/>
              </w:rPr>
              <w:t xml:space="preserve">Численность занятых в экономике.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Среднесписочная численность работников                         по </w:t>
            </w:r>
            <w:r>
              <w:rPr>
                <w:color w:val="auto"/>
              </w:rPr>
              <w:t xml:space="preserve">крупным  и</w:t>
            </w:r>
            <w:r>
              <w:rPr>
                <w:color w:val="auto"/>
              </w:rPr>
              <w:t xml:space="preserve"> средним предприятиям района за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 составила – 4 5</w:t>
            </w:r>
            <w:r>
              <w:rPr>
                <w:color w:val="auto"/>
              </w:rPr>
              <w:t xml:space="preserve">48</w:t>
            </w:r>
            <w:r>
              <w:rPr>
                <w:color w:val="auto"/>
              </w:rPr>
              <w:t xml:space="preserve"> чел., что к соответствующему периоду прошлого года составляет 100,</w:t>
            </w:r>
            <w:r>
              <w:rPr>
                <w:color w:val="auto"/>
              </w:rPr>
              <w:t xml:space="preserve">9</w:t>
            </w:r>
            <w:r>
              <w:rPr>
                <w:color w:val="auto"/>
              </w:rPr>
              <w:t xml:space="preserve"> %.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Среднемесячная начисленная заработная плата работников по крупным и средним предприятиям района (по данным статистики) за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 составила </w:t>
            </w:r>
            <w:r>
              <w:rPr>
                <w:color w:val="auto"/>
              </w:rPr>
              <w:t xml:space="preserve">58 423,8</w:t>
            </w:r>
            <w:r>
              <w:rPr>
                <w:color w:val="auto"/>
              </w:rPr>
              <w:t xml:space="preserve"> руб.,                1</w:t>
            </w:r>
            <w:r>
              <w:rPr>
                <w:color w:val="auto"/>
              </w:rPr>
              <w:t xml:space="preserve">17,4</w:t>
            </w:r>
            <w:r>
              <w:rPr>
                <w:color w:val="auto"/>
              </w:rPr>
              <w:t xml:space="preserve"> % к соответствующему периоду 2023 года.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ff0000"/>
              </w:rPr>
            </w:pPr>
            <w:r>
              <w:rPr>
                <w:color w:val="auto"/>
              </w:rPr>
              <w:t xml:space="preserve">Уровень безработицы по состоянию на 01.01.202</w:t>
            </w:r>
            <w:r>
              <w:rPr>
                <w:color w:val="auto"/>
              </w:rPr>
              <w:t xml:space="preserve">5</w:t>
            </w:r>
            <w:r>
              <w:rPr>
                <w:color w:val="auto"/>
              </w:rPr>
              <w:t xml:space="preserve"> г. составил 0,</w:t>
            </w:r>
            <w:r>
              <w:rPr>
                <w:color w:val="auto"/>
              </w:rPr>
              <w:t xml:space="preserve">38</w:t>
            </w:r>
            <w:r>
              <w:rPr>
                <w:color w:val="auto"/>
              </w:rPr>
              <w:t xml:space="preserve"> %</w:t>
            </w:r>
            <w:r>
              <w:rPr>
                <w:color w:val="ff000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sz w:val="24"/>
                <w:szCs w:val="24"/>
              </w:rPr>
              <w:t xml:space="preserve">7.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Промышленное производство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Объем отгруженных товаров собственного производства, выполненных работ и услуг собственными силами по разделу «обрабатывающие производства- производство пищевых продуктов» за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 составил                  </w:t>
            </w:r>
            <w:r>
              <w:rPr>
                <w:color w:val="auto"/>
              </w:rPr>
              <w:t xml:space="preserve">13 628 397</w:t>
            </w:r>
            <w:r>
              <w:rPr>
                <w:color w:val="auto"/>
              </w:rPr>
              <w:t xml:space="preserve"> тыс. руб., </w:t>
            </w:r>
            <w:r>
              <w:rPr>
                <w:color w:val="auto"/>
              </w:rPr>
              <w:t xml:space="preserve">94,7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%  к</w:t>
            </w:r>
            <w:r>
              <w:rPr>
                <w:color w:val="auto"/>
              </w:rPr>
              <w:t xml:space="preserve"> соответствующему периоду 202</w:t>
            </w:r>
            <w:r>
              <w:rPr>
                <w:color w:val="auto"/>
              </w:rPr>
              <w:t xml:space="preserve">3</w:t>
            </w:r>
            <w:r>
              <w:rPr>
                <w:color w:val="auto"/>
              </w:rPr>
              <w:t xml:space="preserve"> года (</w:t>
            </w:r>
            <w:r>
              <w:rPr>
                <w:color w:val="auto"/>
              </w:rPr>
              <w:t xml:space="preserve">14 387 593</w:t>
            </w:r>
            <w:r>
              <w:rPr>
                <w:color w:val="auto"/>
              </w:rPr>
              <w:t xml:space="preserve"> тыс. руб.) (в действующих ценах):</w:t>
            </w:r>
            <w:r>
              <w:rPr>
                <w:color w:val="auto"/>
              </w:rPr>
            </w:r>
          </w:p>
          <w:p>
            <w:pPr>
              <w:contextualSpacing/>
              <w:ind w:firstLine="709"/>
              <w:jc w:val="both"/>
              <w:widowControl w:val="off"/>
            </w:pPr>
            <w:r>
              <w:rPr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по предприятиям, занятым производством                         и распределением электроэнергии, газа и воды за 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 составил </w:t>
            </w:r>
            <w:r>
              <w:rPr>
                <w:sz w:val="24"/>
                <w:szCs w:val="24"/>
              </w:rPr>
              <w:t xml:space="preserve">86 790,788</w:t>
            </w:r>
            <w:r>
              <w:rPr>
                <w:sz w:val="24"/>
                <w:szCs w:val="24"/>
              </w:rPr>
              <w:t xml:space="preserve"> тыс. руб., </w:t>
            </w:r>
            <w:r>
              <w:rPr>
                <w:sz w:val="24"/>
                <w:szCs w:val="24"/>
              </w:rPr>
              <w:t xml:space="preserve">88,6</w:t>
            </w:r>
            <w:r>
              <w:rPr>
                <w:sz w:val="24"/>
                <w:szCs w:val="24"/>
              </w:rPr>
              <w:t xml:space="preserve"> %   к соответствующему периоду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 (</w:t>
            </w:r>
            <w:r>
              <w:rPr>
                <w:sz w:val="24"/>
                <w:szCs w:val="24"/>
              </w:rPr>
              <w:t xml:space="preserve">97 958</w:t>
            </w:r>
            <w:r>
              <w:rPr>
                <w:sz w:val="24"/>
                <w:szCs w:val="24"/>
              </w:rPr>
              <w:t xml:space="preserve"> тыс. руб.) (в действующих ценах).</w:t>
            </w:r>
            <w:r/>
          </w:p>
          <w:p>
            <w:pPr>
              <w:contextualSpacing/>
              <w:ind w:firstLine="709"/>
              <w:jc w:val="both"/>
              <w:widowControl w:val="off"/>
            </w:pPr>
            <w:r>
              <w:rPr>
                <w:sz w:val="24"/>
                <w:szCs w:val="24"/>
              </w:rPr>
              <w:t xml:space="preserve">Индекс промышленного производства за 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                     в целом по промышленным видам деятельности по району составил </w:t>
            </w:r>
            <w:r>
              <w:rPr>
                <w:sz w:val="24"/>
                <w:szCs w:val="24"/>
              </w:rPr>
              <w:t xml:space="preserve">92</w:t>
            </w:r>
            <w:r>
              <w:rPr>
                <w:sz w:val="24"/>
                <w:szCs w:val="24"/>
              </w:rPr>
              <w:t xml:space="preserve"> % к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году (в сопоставимых ценах).</w:t>
            </w:r>
            <w:r/>
          </w:p>
          <w:p>
            <w:pPr>
              <w:contextualSpacing/>
              <w:widowControl w:val="off"/>
            </w:pPr>
            <w:r>
              <w:rPr>
                <w:b/>
                <w:sz w:val="24"/>
                <w:szCs w:val="24"/>
              </w:rPr>
              <w:t xml:space="preserve">           </w:t>
            </w:r>
            <w:r>
              <w:rPr>
                <w:b/>
                <w:sz w:val="24"/>
                <w:szCs w:val="24"/>
              </w:rPr>
              <w:t xml:space="preserve">Крупные промышленные предприятия по отраслям: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ООО «Тамбовский бекон» - 01.46 Разведение свиней;</w:t>
            </w:r>
            <w:r/>
          </w:p>
          <w:p>
            <w:pPr>
              <w:contextualSpacing/>
              <w:jc w:val="both"/>
              <w:widowControl w:val="off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ЗАО «</w:t>
            </w:r>
            <w:r>
              <w:rPr>
                <w:sz w:val="24"/>
                <w:szCs w:val="24"/>
              </w:rPr>
              <w:t xml:space="preserve">БелКом</w:t>
            </w:r>
            <w:r>
              <w:rPr>
                <w:sz w:val="24"/>
                <w:szCs w:val="24"/>
              </w:rPr>
              <w:t xml:space="preserve">» - 01.62 Предоставление услуг в области растениеводства.</w:t>
            </w:r>
            <w:r>
              <w:rPr>
                <w:color w:val="ff0000"/>
              </w:rPr>
            </w:r>
          </w:p>
        </w:tc>
      </w:tr>
      <w:tr>
        <w:tblPrEx/>
        <w:trPr>
          <w:trHeight w:val="19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Сельское хозяйство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Сельское хозяйство</w:t>
            </w:r>
            <w:r>
              <w:rPr>
                <w:sz w:val="24"/>
                <w:szCs w:val="24"/>
              </w:rPr>
              <w:t xml:space="preserve"> – отрасль, которая была                      и остаётся важнейшей для района и его экономики.                    Это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 просто производство, а образ жизни: особое отношение к земле, которое передается из поколения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 в поколение, </w:t>
            </w:r>
            <w:r>
              <w:rPr>
                <w:sz w:val="24"/>
                <w:szCs w:val="24"/>
              </w:rPr>
              <w:t xml:space="preserve">отражается  в</w:t>
            </w:r>
            <w:r>
              <w:rPr>
                <w:sz w:val="24"/>
                <w:szCs w:val="24"/>
              </w:rPr>
              <w:t xml:space="preserve"> духовном укладе жителей.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jc w:val="center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Растениеводство.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2024 году структура посевных площадей сложилась следующим образом: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5"/>
              </w:numPr>
              <w:contextualSpacing/>
              <w:ind w:left="0" w:firstLine="708"/>
              <w:jc w:val="both"/>
              <w:widowControl w:val="off"/>
              <w:tabs>
                <w:tab w:val="left" w:pos="851" w:leader="none"/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зерновые и зернобобовые культуры (основные </w:t>
            </w:r>
            <w:r>
              <w:rPr>
                <w:spacing w:val="-4"/>
                <w:sz w:val="24"/>
                <w:szCs w:val="24"/>
              </w:rPr>
              <w:t xml:space="preserve">                    </w:t>
            </w:r>
            <w:r>
              <w:rPr>
                <w:spacing w:val="-4"/>
                <w:sz w:val="24"/>
                <w:szCs w:val="24"/>
              </w:rPr>
              <w:t xml:space="preserve"> в севооборотах) – 23 618 га, или 43,9%.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5"/>
              </w:numPr>
              <w:ind w:left="0" w:firstLine="708"/>
              <w:jc w:val="both"/>
              <w:widowControl w:val="off"/>
              <w:tabs>
                <w:tab w:val="left" w:pos="851" w:leader="none"/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технические культуры – 20 795 га, или 38,6 %: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5"/>
              </w:numPr>
              <w:ind w:left="0" w:firstLine="708"/>
              <w:jc w:val="both"/>
              <w:widowControl w:val="off"/>
              <w:tabs>
                <w:tab w:val="left" w:pos="851" w:leader="none"/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овощные культуры – 1 261 га, или 2,3 %;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5"/>
              </w:numPr>
              <w:ind w:left="0" w:firstLine="708"/>
              <w:jc w:val="both"/>
              <w:widowControl w:val="off"/>
              <w:tabs>
                <w:tab w:val="left" w:pos="851" w:leader="none"/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кормовые культуры – 7 </w:t>
            </w:r>
            <w:r>
              <w:rPr>
                <w:sz w:val="24"/>
                <w:szCs w:val="24"/>
              </w:rPr>
              <w:t xml:space="preserve">060  га</w:t>
            </w:r>
            <w:r>
              <w:rPr>
                <w:sz w:val="24"/>
                <w:szCs w:val="24"/>
              </w:rPr>
              <w:t xml:space="preserve">, или 13,1 %;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5"/>
              </w:numPr>
              <w:ind w:left="0" w:firstLine="708"/>
              <w:jc w:val="both"/>
              <w:widowControl w:val="off"/>
              <w:tabs>
                <w:tab w:val="left" w:pos="851" w:leader="none"/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сады и ягодники – 171 га, или 0,3 %.</w:t>
            </w:r>
            <w:r>
              <w:rPr>
                <w:sz w:val="24"/>
                <w:szCs w:val="24"/>
              </w:rPr>
            </w:r>
          </w:p>
          <w:p>
            <w:pPr>
              <w:ind w:firstLine="708"/>
              <w:jc w:val="both"/>
              <w:widowControl w:val="off"/>
              <w:tabs>
                <w:tab w:val="left" w:pos="851" w:leader="none"/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посевов 52 904 га, пары 958 га, или 1,8 %.</w:t>
            </w:r>
            <w:r>
              <w:rPr>
                <w:sz w:val="24"/>
                <w:szCs w:val="24"/>
              </w:rPr>
            </w:r>
          </w:p>
          <w:p>
            <w:pPr>
              <w:ind w:firstLine="708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Итоги сбора урожая сельскохозяйственных культур </w:t>
            </w:r>
            <w:r>
              <w:rPr>
                <w:bCs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 xml:space="preserve">в 2024 году:</w:t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7"/>
              </w:numPr>
              <w:contextualSpacing/>
              <w:ind w:left="0" w:firstLine="709"/>
              <w:jc w:val="both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озимой пшеницы собрано 62 879 тонн, урожайность 47,6 ц/га;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7"/>
              </w:numPr>
              <w:contextualSpacing/>
              <w:ind w:left="0" w:firstLine="709"/>
              <w:jc w:val="both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ячменя – 10 131 тонна, урожайность 39,9 ц/га;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7"/>
              </w:numPr>
              <w:contextualSpacing/>
              <w:ind w:left="0" w:firstLine="709"/>
              <w:jc w:val="both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пшеницы яровой – 3 229 тонн, урожайность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39,3 ц/га;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7"/>
              </w:numPr>
              <w:contextualSpacing/>
              <w:ind w:left="0" w:firstLine="709"/>
              <w:jc w:val="both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гречихи – 148 тонн, урожайность 9,1 ц/га;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7"/>
              </w:numPr>
              <w:contextualSpacing/>
              <w:ind w:left="0" w:firstLine="709"/>
              <w:jc w:val="both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кукурузы на зерно – 34 233 тонны, урожайность 56,84 ц/га;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7"/>
              </w:numPr>
              <w:contextualSpacing/>
              <w:ind w:left="0" w:firstLine="709"/>
              <w:jc w:val="both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подсолнечника – 7 752 тонны, урожайность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28,7 ц/га;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7"/>
              </w:numPr>
              <w:contextualSpacing/>
              <w:ind w:left="0" w:firstLine="709"/>
              <w:jc w:val="both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 – 26 232 тонны, урожайность 15,9 ц/га;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7"/>
              </w:numPr>
              <w:contextualSpacing/>
              <w:ind w:left="0" w:firstLine="709"/>
              <w:jc w:val="both"/>
              <w:tabs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сахарной свеклы – 73 543 тонны, урожайность 419,8 ц/га.</w:t>
            </w:r>
            <w:r>
              <w:rPr>
                <w:sz w:val="24"/>
                <w:szCs w:val="24"/>
              </w:rPr>
            </w:r>
          </w:p>
          <w:p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Заготовлено кормов для животноводства: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6"/>
              </w:numPr>
              <w:contextualSpacing/>
              <w:ind w:left="0" w:firstLine="708"/>
              <w:jc w:val="both"/>
              <w:tabs>
                <w:tab w:val="left" w:pos="851" w:leader="none"/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1094 тонн сена;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6"/>
              </w:numPr>
              <w:contextualSpacing/>
              <w:ind w:left="0" w:firstLine="708"/>
              <w:jc w:val="both"/>
              <w:tabs>
                <w:tab w:val="left" w:pos="851" w:leader="none"/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44164 тонн сенажа;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6"/>
              </w:numPr>
              <w:contextualSpacing/>
              <w:ind w:left="0" w:firstLine="708"/>
              <w:jc w:val="both"/>
              <w:tabs>
                <w:tab w:val="left" w:pos="851" w:leader="none"/>
                <w:tab w:val="left" w:pos="99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43915 тонн силоса.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jc w:val="center"/>
              <w:widowControl w:val="off"/>
              <w:rPr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b/>
                <w:color w:val="ff0000"/>
                <w:sz w:val="24"/>
                <w:szCs w:val="24"/>
                <w:u w:val="single"/>
              </w:rPr>
            </w:r>
            <w:r>
              <w:rPr>
                <w:b/>
                <w:color w:val="ff0000"/>
                <w:sz w:val="24"/>
                <w:szCs w:val="24"/>
                <w:u w:val="single"/>
              </w:rPr>
            </w:r>
          </w:p>
          <w:p>
            <w:pPr>
              <w:contextualSpacing/>
              <w:jc w:val="center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Животноводство.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Положение в животноводческой отрасли характеризуют следующие показатели: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состоянию на 01.01.2025 г. поголовье КРС составило 7 308 голов (на 01.01.2024 г. – 7 288 гол.), в том числе коров – 5 780 голов (на 01.01.2024 г. – 5 495 гол.), свиней – 434 246 гол. (на 01.01.2024 г. – 460 126 гол.).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отчетный период реализовано на убой скота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 и птицы (в живом весе)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94,9 тыс. </w:t>
            </w:r>
            <w:r>
              <w:rPr>
                <w:sz w:val="24"/>
                <w:szCs w:val="24"/>
              </w:rPr>
              <w:t xml:space="preserve">тонн,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                                   </w:t>
            </w:r>
            <w:r>
              <w:rPr>
                <w:sz w:val="24"/>
                <w:szCs w:val="24"/>
              </w:rPr>
              <w:t xml:space="preserve"> что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 соответствующему периоду 2023 года составляет 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97 %  (97,9 тыс. тонн).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производства молока по итогам 2024 года составил 57 940 тонн, что к аналогичному периоду 2023 года составляет 113 % (51 297 тонн). Продуктивность дойного стада составила 10 124 кг молока от одной коровы (2023 год – 9 132 кг).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120"/>
              <w:rPr>
                <w:b/>
                <w:iCs/>
                <w:sz w:val="24"/>
                <w:szCs w:val="24"/>
                <w:u w:val="single"/>
              </w:rPr>
            </w:pPr>
            <w:r>
              <w:rPr>
                <w:b/>
                <w:iCs/>
                <w:sz w:val="24"/>
                <w:szCs w:val="24"/>
                <w:u w:val="single"/>
              </w:rPr>
              <w:t xml:space="preserve">Малые формы хозяйствования на селе</w:t>
            </w:r>
            <w:r>
              <w:rPr>
                <w:b/>
                <w:iCs/>
                <w:sz w:val="24"/>
                <w:szCs w:val="24"/>
                <w:u w:val="single"/>
              </w:rPr>
              <w:t xml:space="preserve">.</w:t>
            </w:r>
            <w:r>
              <w:rPr>
                <w:b/>
                <w:iCs/>
                <w:sz w:val="24"/>
                <w:szCs w:val="24"/>
                <w:u w:val="single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обеспечения социальной стабильности, развития предпринимательства и экономической активности сельского </w:t>
            </w:r>
            <w:r>
              <w:rPr>
                <w:sz w:val="24"/>
                <w:szCs w:val="24"/>
              </w:rPr>
              <w:t xml:space="preserve">населения  в</w:t>
            </w:r>
            <w:r>
              <w:rPr>
                <w:sz w:val="24"/>
                <w:szCs w:val="24"/>
              </w:rPr>
              <w:t xml:space="preserve"> районе по состоянию на 1 января 2025 года создано 313 малых предприятия.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итогам 2024 года субъектами МСП произведено сельхозпродукции на 1 млрд 559 млн рублей (81 % </w:t>
            </w:r>
            <w:r>
              <w:rPr>
                <w:sz w:val="24"/>
                <w:szCs w:val="24"/>
              </w:rPr>
              <w:t xml:space="preserve">                          </w:t>
            </w:r>
            <w:r>
              <w:rPr>
                <w:sz w:val="24"/>
                <w:szCs w:val="24"/>
              </w:rPr>
              <w:t xml:space="preserve">к уровню 2023 года).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jc w:val="center"/>
              <w:widowControl w:val="off"/>
              <w:rPr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b/>
                <w:color w:val="ff0000"/>
                <w:sz w:val="24"/>
                <w:szCs w:val="24"/>
                <w:u w:val="single"/>
              </w:rPr>
            </w:r>
            <w:r>
              <w:rPr>
                <w:b/>
                <w:color w:val="ff0000"/>
                <w:sz w:val="24"/>
                <w:szCs w:val="24"/>
                <w:u w:val="single"/>
              </w:rPr>
            </w:r>
          </w:p>
          <w:p>
            <w:pPr>
              <w:contextualSpacing/>
              <w:ind w:left="360"/>
              <w:jc w:val="center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Крупные предприятия Ивнянского района: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pStyle w:val="748"/>
              <w:numPr>
                <w:ilvl w:val="0"/>
                <w:numId w:val="2"/>
              </w:num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«Тамбовский бекон».</w:t>
            </w:r>
            <w:r>
              <w:rPr>
                <w:sz w:val="24"/>
                <w:szCs w:val="24"/>
              </w:rPr>
            </w:r>
          </w:p>
          <w:p>
            <w:pPr>
              <w:pStyle w:val="748"/>
              <w:numPr>
                <w:ilvl w:val="0"/>
                <w:numId w:val="2"/>
              </w:num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«Белгородские молочные фермы».</w:t>
            </w:r>
            <w:r>
              <w:rPr>
                <w:sz w:val="24"/>
                <w:szCs w:val="24"/>
              </w:rPr>
            </w:r>
          </w:p>
          <w:p>
            <w:pPr>
              <w:pStyle w:val="748"/>
              <w:numPr>
                <w:ilvl w:val="0"/>
                <w:numId w:val="2"/>
              </w:num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  «</w:t>
            </w:r>
            <w:r>
              <w:rPr>
                <w:sz w:val="24"/>
                <w:szCs w:val="24"/>
              </w:rPr>
              <w:t xml:space="preserve">Агрохолдинг Ивнянский».</w:t>
            </w:r>
            <w:r>
              <w:rPr>
                <w:sz w:val="24"/>
                <w:szCs w:val="24"/>
              </w:rPr>
            </w:r>
          </w:p>
          <w:p>
            <w:pPr>
              <w:pStyle w:val="748"/>
              <w:numPr>
                <w:ilvl w:val="0"/>
                <w:numId w:val="2"/>
              </w:num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ЗАО «СК Короча»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ind w:left="360"/>
              <w:jc w:val="both"/>
              <w:widowControl w:val="off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Строительство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В районе продолжается дальнейшее развитие инфраструктуры и жилищного строительства. В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году введено в эксплуатацию </w:t>
            </w:r>
            <w:r>
              <w:rPr>
                <w:color w:val="auto"/>
              </w:rPr>
              <w:t xml:space="preserve">4,273</w:t>
            </w:r>
            <w:r>
              <w:rPr>
                <w:color w:val="auto"/>
              </w:rPr>
              <w:t xml:space="preserve"> тыс. кв.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м жилых </w:t>
            </w:r>
            <w:r>
              <w:rPr>
                <w:color w:val="auto"/>
              </w:rPr>
              <w:t xml:space="preserve">домов,   </w:t>
            </w:r>
            <w:r>
              <w:rPr>
                <w:color w:val="auto"/>
              </w:rPr>
              <w:t xml:space="preserve">             </w:t>
            </w:r>
            <w:r>
              <w:rPr>
                <w:color w:val="auto"/>
              </w:rPr>
              <w:t xml:space="preserve">68,9</w:t>
            </w:r>
            <w:r>
              <w:rPr>
                <w:color w:val="auto"/>
              </w:rPr>
              <w:t xml:space="preserve"> % к соответствующему периоду 202</w:t>
            </w:r>
            <w:r>
              <w:rPr>
                <w:color w:val="auto"/>
              </w:rPr>
              <w:t xml:space="preserve">3</w:t>
            </w:r>
            <w:r>
              <w:rPr>
                <w:color w:val="auto"/>
              </w:rPr>
              <w:t xml:space="preserve"> года  (</w:t>
            </w:r>
            <w:r>
              <w:rPr>
                <w:color w:val="auto"/>
              </w:rPr>
              <w:t xml:space="preserve">6,200</w:t>
            </w:r>
            <w:r>
              <w:rPr>
                <w:color w:val="auto"/>
              </w:rPr>
              <w:t xml:space="preserve"> тыс. </w:t>
            </w:r>
            <w:r>
              <w:rPr>
                <w:color w:val="auto"/>
              </w:rPr>
              <w:t xml:space="preserve">кв.м</w:t>
            </w:r>
            <w:r>
              <w:rPr>
                <w:color w:val="auto"/>
              </w:rPr>
              <w:t xml:space="preserve">).</w:t>
            </w:r>
            <w:r>
              <w:rPr>
                <w:color w:val="auto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Международное сотрудничество и внешнеэкономическая деятельность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contextualSpacing/>
              <w:ind w:firstLine="709"/>
              <w:jc w:val="both"/>
              <w:widowControl w:val="off"/>
            </w:pPr>
            <w:r>
              <w:rPr>
                <w:sz w:val="24"/>
                <w:szCs w:val="24"/>
              </w:rPr>
              <w:t xml:space="preserve">По состоянию на 1 января 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года предприятия Ивнянского района не производят продукцию на экспорт. Международное сотрудничество отсутствует.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sz w:val="24"/>
                <w:szCs w:val="24"/>
              </w:rPr>
              <w:t xml:space="preserve">11.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Малое и среднее предпринимательство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pStyle w:val="741"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На территории района по состоянию 1 января                       202</w:t>
            </w:r>
            <w:r>
              <w:rPr>
                <w:color w:val="auto"/>
              </w:rPr>
              <w:t xml:space="preserve">5</w:t>
            </w:r>
            <w:r>
              <w:rPr>
                <w:color w:val="auto"/>
              </w:rPr>
              <w:t xml:space="preserve"> года зарегистрировано </w:t>
            </w:r>
            <w:r>
              <w:rPr>
                <w:color w:val="auto"/>
              </w:rPr>
              <w:t xml:space="preserve">73 малых </w:t>
            </w:r>
            <w:r>
              <w:rPr>
                <w:color w:val="auto"/>
              </w:rPr>
              <w:t xml:space="preserve">предприятий</w:t>
            </w:r>
            <w:r>
              <w:rPr>
                <w:color w:val="auto"/>
              </w:rPr>
              <w:t xml:space="preserve">,   </w:t>
            </w:r>
            <w:r>
              <w:rPr>
                <w:color w:val="auto"/>
              </w:rPr>
              <w:t xml:space="preserve">                        со среднесписочной численностью работающих                         726 человек.</w:t>
            </w:r>
            <w:r>
              <w:rPr>
                <w:color w:val="auto"/>
              </w:rPr>
            </w:r>
          </w:p>
          <w:p>
            <w:pPr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Оборот товаров (работ, услуг) предприятиями малого бизнеса </w:t>
            </w:r>
            <w:r>
              <w:rPr>
                <w:rFonts w:eastAsia="MS Mincho"/>
                <w:sz w:val="24"/>
                <w:szCs w:val="24"/>
              </w:rPr>
              <w:t xml:space="preserve">за  202</w:t>
            </w:r>
            <w:r>
              <w:rPr>
                <w:rFonts w:eastAsia="MS Mincho"/>
                <w:sz w:val="24"/>
                <w:szCs w:val="24"/>
              </w:rPr>
              <w:t xml:space="preserve">4</w:t>
            </w:r>
            <w:r>
              <w:rPr>
                <w:rFonts w:eastAsia="MS Mincho"/>
                <w:sz w:val="24"/>
                <w:szCs w:val="24"/>
              </w:rPr>
              <w:t xml:space="preserve"> год оценивается в пределах 1 </w:t>
            </w:r>
            <w:r>
              <w:rPr>
                <w:rFonts w:eastAsia="MS Mincho"/>
                <w:sz w:val="24"/>
                <w:szCs w:val="24"/>
              </w:rPr>
              <w:t xml:space="preserve">850</w:t>
            </w:r>
            <w:r>
              <w:rPr>
                <w:rFonts w:eastAsia="MS Mincho"/>
                <w:sz w:val="24"/>
                <w:szCs w:val="24"/>
              </w:rPr>
              <w:t xml:space="preserve"> млн руб. (10</w:t>
            </w:r>
            <w:r>
              <w:rPr>
                <w:rFonts w:eastAsia="MS Mincho"/>
                <w:sz w:val="24"/>
                <w:szCs w:val="24"/>
              </w:rPr>
              <w:t xml:space="preserve">9,8</w:t>
            </w:r>
            <w:r>
              <w:rPr>
                <w:rFonts w:eastAsia="MS Mincho"/>
                <w:sz w:val="24"/>
                <w:szCs w:val="24"/>
              </w:rPr>
              <w:t xml:space="preserve"> % в действующих ценах к соответствующему периоду 202</w:t>
            </w:r>
            <w:r>
              <w:rPr>
                <w:rFonts w:eastAsia="MS Mincho"/>
                <w:sz w:val="24"/>
                <w:szCs w:val="24"/>
              </w:rPr>
              <w:t xml:space="preserve">4</w:t>
            </w:r>
            <w:r>
              <w:rPr>
                <w:rFonts w:eastAsia="MS Mincho"/>
                <w:sz w:val="24"/>
                <w:szCs w:val="24"/>
              </w:rPr>
              <w:t xml:space="preserve"> года – 1 </w:t>
            </w:r>
            <w:r>
              <w:rPr>
                <w:rFonts w:eastAsia="MS Mincho"/>
                <w:sz w:val="24"/>
                <w:szCs w:val="24"/>
              </w:rPr>
              <w:t xml:space="preserve">685</w:t>
            </w:r>
            <w:r>
              <w:rPr>
                <w:rFonts w:eastAsia="MS Mincho"/>
                <w:sz w:val="24"/>
                <w:szCs w:val="24"/>
              </w:rPr>
              <w:t xml:space="preserve"> млн руб.).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</w:pPr>
            <w:r>
              <w:rPr>
                <w:rFonts w:eastAsia="MS Mincho"/>
                <w:sz w:val="24"/>
                <w:szCs w:val="24"/>
              </w:rPr>
              <w:t xml:space="preserve">Кроме того, на территории района зарегистрировано                                                         4</w:t>
            </w:r>
            <w:r>
              <w:rPr>
                <w:rFonts w:eastAsia="MS Mincho"/>
                <w:sz w:val="24"/>
                <w:szCs w:val="24"/>
              </w:rPr>
              <w:t xml:space="preserve">68</w:t>
            </w:r>
            <w:r>
              <w:rPr>
                <w:rFonts w:eastAsia="MS Mincho"/>
                <w:sz w:val="24"/>
                <w:szCs w:val="24"/>
              </w:rPr>
              <w:t xml:space="preserve"> индивидуальных предпринимателя, с численностью работающих 523 человека (на 1 января 202</w:t>
            </w:r>
            <w:r>
              <w:rPr>
                <w:rFonts w:eastAsia="MS Mincho"/>
                <w:sz w:val="24"/>
                <w:szCs w:val="24"/>
              </w:rPr>
              <w:t xml:space="preserve">4</w:t>
            </w:r>
            <w:r>
              <w:rPr>
                <w:rFonts w:eastAsia="MS Mincho"/>
                <w:sz w:val="24"/>
                <w:szCs w:val="24"/>
              </w:rPr>
              <w:t xml:space="preserve"> года соответственно 4</w:t>
            </w:r>
            <w:r>
              <w:rPr>
                <w:rFonts w:eastAsia="MS Mincho"/>
                <w:sz w:val="24"/>
                <w:szCs w:val="24"/>
              </w:rPr>
              <w:t xml:space="preserve">71</w:t>
            </w:r>
            <w:r>
              <w:rPr>
                <w:rFonts w:eastAsia="MS Mincho"/>
                <w:sz w:val="24"/>
                <w:szCs w:val="24"/>
              </w:rPr>
              <w:t xml:space="preserve"> ИП и 5</w:t>
            </w:r>
            <w:r>
              <w:rPr>
                <w:rFonts w:eastAsia="MS Mincho"/>
                <w:sz w:val="24"/>
                <w:szCs w:val="24"/>
              </w:rPr>
              <w:t xml:space="preserve">23</w:t>
            </w:r>
            <w:r>
              <w:rPr>
                <w:rFonts w:eastAsia="MS Mincho"/>
                <w:sz w:val="24"/>
                <w:szCs w:val="24"/>
              </w:rPr>
              <w:t xml:space="preserve"> работающих) виды деятельности которых, в основном, розничная торговля, транспортные услуги, сельское хозяйство.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Образование. Здравоохранение. Физкультура и спорт. Культура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pStyle w:val="741"/>
              <w:contextualSpacing/>
              <w:jc w:val="center"/>
              <w:widowControl w:val="off"/>
              <w:rPr>
                <w:b/>
                <w:color w:val="auto"/>
                <w:u w:val="single"/>
              </w:rPr>
            </w:pPr>
            <w:r>
              <w:rPr>
                <w:b/>
                <w:color w:val="auto"/>
                <w:u w:val="single"/>
              </w:rPr>
              <w:t xml:space="preserve">Обеспеченность населения социальной инфраструктурой</w:t>
            </w:r>
            <w:r>
              <w:rPr>
                <w:b/>
                <w:color w:val="auto"/>
                <w:u w:val="single"/>
              </w:rPr>
            </w:r>
          </w:p>
          <w:p>
            <w:pPr>
              <w:jc w:val="center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Медицинское обеспечение: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ОГБУЗ «Ивнянская </w:t>
            </w:r>
            <w:r>
              <w:rPr>
                <w:sz w:val="24"/>
                <w:szCs w:val="24"/>
              </w:rPr>
              <w:t xml:space="preserve">ЦРБ»  –</w:t>
            </w:r>
            <w:r>
              <w:rPr>
                <w:sz w:val="24"/>
                <w:szCs w:val="24"/>
              </w:rPr>
              <w:t xml:space="preserve"> 105 коек, из них: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-круглосуточного пребывания - 60,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-дневного пребывания - 45;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Поликлиника на 520 посещений в смену;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ОСВ-15 единиц, из них сельских-10 единиц и городских – 5 единиц;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ФАП – 9 единиц.</w:t>
            </w:r>
            <w:r>
              <w:rPr>
                <w:sz w:val="24"/>
                <w:szCs w:val="24"/>
              </w:rPr>
            </w:r>
          </w:p>
          <w:p>
            <w:pPr>
              <w:pStyle w:val="741"/>
              <w:contextualSpacing/>
              <w:ind w:left="360"/>
              <w:jc w:val="center"/>
              <w:widowControl w:val="off"/>
              <w:rPr>
                <w:b/>
                <w:color w:val="auto"/>
                <w:u w:val="single"/>
              </w:rPr>
            </w:pPr>
            <w:r>
              <w:rPr>
                <w:b/>
                <w:color w:val="auto"/>
                <w:u w:val="single"/>
              </w:rPr>
              <w:t xml:space="preserve">Образовательные учреждения</w:t>
            </w:r>
            <w:r>
              <w:rPr>
                <w:b/>
                <w:color w:val="auto"/>
                <w:u w:val="single"/>
              </w:rPr>
            </w:r>
          </w:p>
          <w:p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настоящее время образовательная сеть района представлена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31 организацией: 17 общеобразовательных учреждений (</w:t>
            </w:r>
            <w:r>
              <w:rPr>
                <w:rFonts w:eastAsia="Calibri"/>
                <w:sz w:val="24"/>
                <w:szCs w:val="24"/>
              </w:rPr>
              <w:t xml:space="preserve">16 муниципальных общеобразовательных учреждений, 1 государственная школа</w:t>
            </w:r>
            <w:r>
              <w:rPr>
                <w:sz w:val="24"/>
                <w:szCs w:val="24"/>
              </w:rPr>
              <w:t xml:space="preserve">), 10 учреждений дошкольного образования, 3 учреждения дополнительного образования  и МБУ «Центр психолого-педагогической, медицинской и социальной помощи».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Доля школьников, обучающихся в образовательных организациях, отвечающих современным требованиям, составляет 100%.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В образовательных учреждениях работают 445 </w:t>
            </w:r>
            <w:r>
              <w:rPr>
                <w:sz w:val="24"/>
                <w:szCs w:val="24"/>
              </w:rPr>
              <w:t xml:space="preserve">руководящих  и</w:t>
            </w:r>
            <w:r>
              <w:rPr>
                <w:sz w:val="24"/>
                <w:szCs w:val="24"/>
              </w:rPr>
              <w:t xml:space="preserve"> педагогических работников. Доля педагогов 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с высшим образованием составляет 87%. Средний возраст педагогов 48 лет, доля молодых педагогов со стажем работы до 5 лет составляет 14%.</w:t>
            </w:r>
            <w:r>
              <w:rPr>
                <w:sz w:val="24"/>
                <w:szCs w:val="24"/>
              </w:rPr>
            </w:r>
          </w:p>
          <w:p>
            <w:pPr>
              <w:pStyle w:val="741"/>
              <w:contextualSpacing/>
              <w:ind w:left="360"/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  <w:p>
            <w:pPr>
              <w:pStyle w:val="741"/>
              <w:contextualSpacing/>
              <w:jc w:val="center"/>
              <w:widowControl w:val="off"/>
              <w:rPr>
                <w:color w:val="auto"/>
              </w:rPr>
            </w:pPr>
            <w:r>
              <w:rPr>
                <w:b/>
                <w:color w:val="auto"/>
                <w:u w:val="single"/>
              </w:rPr>
              <w:t xml:space="preserve">Социальная защита населения</w:t>
            </w:r>
            <w:r>
              <w:rPr>
                <w:color w:val="auto"/>
              </w:rPr>
            </w:r>
          </w:p>
          <w:p>
            <w:pPr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территории Ивнянского района деятельность                       в сфере социальной защиты населения осуществляет управление социальной защиты населения администрации Ивнянского района.</w:t>
            </w:r>
            <w:r>
              <w:rPr>
                <w:sz w:val="24"/>
                <w:szCs w:val="24"/>
              </w:rPr>
            </w:r>
          </w:p>
          <w:p>
            <w:pPr>
              <w:pStyle w:val="755"/>
              <w:widowControl w:val="o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социальной сфере Ивнянского района обслуживаются около 9 тысяч граждан льготных </w:t>
            </w:r>
            <w:r>
              <w:rPr>
                <w:sz w:val="24"/>
                <w:szCs w:val="24"/>
              </w:rPr>
              <w:t xml:space="preserve">категорий.</w:t>
            </w:r>
            <w:r>
              <w:rPr>
                <w:color w:val="ff0000"/>
                <w:sz w:val="24"/>
                <w:szCs w:val="24"/>
              </w:rPr>
            </w:r>
          </w:p>
          <w:p>
            <w:pPr>
              <w:pStyle w:val="755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Отделом назначений и выплат управления социальной защиты населения администрации Ивнянского района ежемесячно формируются реестры на 5 </w:t>
            </w:r>
            <w:r>
              <w:rPr>
                <w:sz w:val="24"/>
                <w:szCs w:val="24"/>
              </w:rPr>
              <w:t xml:space="preserve">287</w:t>
            </w:r>
            <w:r>
              <w:rPr>
                <w:sz w:val="24"/>
                <w:szCs w:val="24"/>
              </w:rPr>
              <w:t xml:space="preserve"> носителя социальной поддержки по выплате ежемесячной денежной компенсации на оплату жилого помещения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и коммунальных услуг.</w:t>
            </w:r>
            <w:r>
              <w:rPr>
                <w:sz w:val="24"/>
                <w:szCs w:val="24"/>
              </w:rPr>
            </w:r>
          </w:p>
          <w:p>
            <w:pPr>
              <w:pStyle w:val="755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Отделом по работе с пожилыми людьми и льготных категорий граждан ведется учет граждан льготной категории. В настоящее время на учете в УСЗН состоят: ветераны боевых действий </w:t>
            </w:r>
            <w:r>
              <w:rPr>
                <w:sz w:val="24"/>
                <w:szCs w:val="24"/>
              </w:rPr>
              <w:t xml:space="preserve">366</w:t>
            </w:r>
            <w:r>
              <w:rPr>
                <w:sz w:val="24"/>
                <w:szCs w:val="24"/>
              </w:rPr>
              <w:t xml:space="preserve"> чел., вдовы -</w:t>
            </w:r>
            <w:r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 xml:space="preserve"> чел., </w:t>
            </w:r>
            <w:r>
              <w:rPr>
                <w:sz w:val="24"/>
                <w:szCs w:val="24"/>
              </w:rPr>
              <w:t xml:space="preserve">участников</w:t>
            </w:r>
            <w:r>
              <w:rPr>
                <w:sz w:val="24"/>
                <w:szCs w:val="24"/>
              </w:rPr>
              <w:t xml:space="preserve"> ВОВ -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 чел., труженики тыла -</w:t>
            </w:r>
            <w:r>
              <w:rPr>
                <w:sz w:val="24"/>
                <w:szCs w:val="24"/>
              </w:rPr>
              <w:t xml:space="preserve"> 43</w:t>
            </w:r>
            <w:r>
              <w:rPr>
                <w:sz w:val="24"/>
                <w:szCs w:val="24"/>
              </w:rPr>
              <w:t xml:space="preserve"> чел., ветераны труда </w:t>
            </w:r>
            <w:r>
              <w:rPr>
                <w:sz w:val="24"/>
                <w:szCs w:val="24"/>
              </w:rPr>
              <w:t xml:space="preserve">437</w:t>
            </w:r>
            <w:r>
              <w:rPr>
                <w:sz w:val="24"/>
                <w:szCs w:val="24"/>
              </w:rPr>
              <w:t xml:space="preserve"> чел., дети войны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823</w:t>
            </w:r>
            <w:r>
              <w:rPr>
                <w:sz w:val="24"/>
                <w:szCs w:val="24"/>
              </w:rPr>
              <w:t xml:space="preserve">, реабилитированные/репрессированные-11чел.</w:t>
            </w:r>
            <w:r>
              <w:rPr>
                <w:sz w:val="24"/>
                <w:szCs w:val="24"/>
              </w:rPr>
            </w:r>
          </w:p>
          <w:p>
            <w:pPr>
              <w:pStyle w:val="755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Социальное обслуживание Ивнянского района </w:t>
            </w:r>
            <w:r>
              <w:rPr>
                <w:sz w:val="24"/>
                <w:szCs w:val="24"/>
              </w:rPr>
              <w:t xml:space="preserve">осуществляется МБУСОССЗН «Комплексным центром социального обслуживания населения», включающий службы: социальной помощи на дому, срочной помощи, консультативной, психологической помощи и системой долговременного ухода.</w:t>
            </w:r>
            <w:r>
              <w:rPr>
                <w:sz w:val="24"/>
                <w:szCs w:val="24"/>
              </w:rPr>
            </w:r>
          </w:p>
          <w:p>
            <w:pPr>
              <w:pStyle w:val="755"/>
              <w:widowControl w:val="o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Комиссией управления социальной защиты населения администрации Ивнянского района принимается </w:t>
            </w:r>
            <w:r>
              <w:rPr>
                <w:sz w:val="24"/>
                <w:szCs w:val="24"/>
              </w:rPr>
              <w:t xml:space="preserve">решение  о</w:t>
            </w:r>
            <w:r>
              <w:rPr>
                <w:sz w:val="24"/>
                <w:szCs w:val="24"/>
              </w:rPr>
              <w:t xml:space="preserve"> признании граждан, нуждающихся в социальном обслуживании. В настоящее время 3</w:t>
            </w:r>
            <w:r>
              <w:rPr>
                <w:sz w:val="24"/>
                <w:szCs w:val="24"/>
              </w:rPr>
              <w:t xml:space="preserve">64</w:t>
            </w:r>
            <w:r>
              <w:rPr>
                <w:sz w:val="24"/>
                <w:szCs w:val="24"/>
              </w:rPr>
              <w:t xml:space="preserve"> граждан, получающие социальные услуги на дому.</w:t>
            </w:r>
            <w:r>
              <w:rPr>
                <w:color w:val="ff0000"/>
                <w:sz w:val="24"/>
                <w:szCs w:val="24"/>
              </w:rPr>
            </w:r>
          </w:p>
          <w:p>
            <w:pPr>
              <w:pStyle w:val="741"/>
              <w:contextualSpacing/>
              <w:ind w:left="360"/>
              <w:jc w:val="center"/>
              <w:widowControl w:val="off"/>
              <w:rPr>
                <w:b/>
                <w:color w:val="auto"/>
                <w:u w:val="single"/>
              </w:rPr>
            </w:pPr>
            <w:r>
              <w:rPr>
                <w:b/>
                <w:color w:val="auto"/>
                <w:u w:val="single"/>
              </w:rPr>
              <w:t xml:space="preserve">Развитие культуры и искусства</w:t>
            </w:r>
            <w:r>
              <w:rPr>
                <w:b/>
                <w:color w:val="auto"/>
                <w:u w:val="single"/>
              </w:rPr>
            </w:r>
          </w:p>
          <w:p>
            <w:pPr>
              <w:ind w:firstLine="85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 МУК «Управление культуры администрации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муниципального района «Ивнянский район» Белгородской области» входят 5 структурных подразделений, которые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являются юридическими лицами: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  <w:p>
            <w:pPr>
              <w:ind w:firstLine="85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МБУК «Центр народного творчества Ивнянского района» Белгородской области в состав которого входят 18 культурно-досуговых учреждений (8 сельских Домов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культуры, 5 клубов, </w:t>
            </w:r>
            <w:bookmarkStart w:id="0" w:name="_Hlk60731712"/>
            <w:r>
              <w:rPr>
                <w:rFonts w:eastAsia="Calibri"/>
                <w:sz w:val="24"/>
                <w:szCs w:val="24"/>
                <w:lang w:eastAsia="en-US"/>
              </w:rPr>
              <w:t xml:space="preserve">5 Центров культурного развития</w:t>
            </w:r>
            <w:bookmarkEnd w:id="0"/>
            <w:r>
              <w:rPr>
                <w:rFonts w:eastAsia="Calibri"/>
                <w:sz w:val="24"/>
                <w:szCs w:val="24"/>
                <w:lang w:eastAsia="en-US"/>
              </w:rPr>
              <w:t xml:space="preserve">,);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  <w:p>
            <w:pPr>
              <w:ind w:firstLine="851"/>
              <w:jc w:val="both"/>
              <w:widowControl w:val="off"/>
              <w:tabs>
                <w:tab w:val="left" w:pos="993" w:leader="none"/>
                <w:tab w:val="num" w:pos="1250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bookmarkStart w:id="1" w:name="_Hlk156154356"/>
            <w:r>
              <w:rPr>
                <w:sz w:val="24"/>
                <w:szCs w:val="24"/>
              </w:rPr>
              <w:t xml:space="preserve">МБУК «ЦБС Ивнянского района»</w:t>
            </w:r>
            <w:bookmarkEnd w:id="1"/>
            <w:r>
              <w:rPr>
                <w:sz w:val="24"/>
                <w:szCs w:val="24"/>
              </w:rPr>
              <w:t xml:space="preserve">, в структуру которой входят центральная модельная библиотека, детская библиотека и 18 сельских библиотек (структурных подразделений), из них 12 модельных библиотек: (</w:t>
            </w:r>
            <w:r>
              <w:rPr>
                <w:sz w:val="24"/>
                <w:szCs w:val="24"/>
              </w:rPr>
              <w:t xml:space="preserve">Верхопенская</w:t>
            </w:r>
            <w:r>
              <w:rPr>
                <w:sz w:val="24"/>
                <w:szCs w:val="24"/>
              </w:rPr>
              <w:t xml:space="preserve">, Владимировская, </w:t>
            </w:r>
            <w:r>
              <w:rPr>
                <w:sz w:val="24"/>
                <w:szCs w:val="24"/>
              </w:rPr>
              <w:t xml:space="preserve">Вознесеновская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Кочетовская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Курасовская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Новенская</w:t>
            </w:r>
            <w:r>
              <w:rPr>
                <w:sz w:val="24"/>
                <w:szCs w:val="24"/>
              </w:rPr>
              <w:t xml:space="preserve">, Покровская, Сафоновская, </w:t>
            </w:r>
            <w:r>
              <w:rPr>
                <w:sz w:val="24"/>
                <w:szCs w:val="24"/>
              </w:rPr>
              <w:t xml:space="preserve">Сухосолотинская</w:t>
            </w:r>
            <w:r>
              <w:rPr>
                <w:sz w:val="24"/>
                <w:szCs w:val="24"/>
              </w:rPr>
              <w:t xml:space="preserve">, Песчанская, </w:t>
            </w:r>
            <w:r>
              <w:rPr>
                <w:sz w:val="24"/>
                <w:szCs w:val="24"/>
              </w:rPr>
              <w:t xml:space="preserve">Сырцевская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Хомутчанская</w:t>
            </w:r>
            <w:r>
              <w:rPr>
                <w:sz w:val="24"/>
                <w:szCs w:val="24"/>
              </w:rPr>
              <w:t xml:space="preserve">), что составляет 67% от числа библиотек, находящихся на территориях сельских поселений района;</w:t>
            </w:r>
            <w:r>
              <w:rPr>
                <w:sz w:val="24"/>
                <w:szCs w:val="24"/>
              </w:rPr>
            </w:r>
          </w:p>
          <w:p>
            <w:pPr>
              <w:ind w:firstLine="85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МБУК «Ивнянский историко-краеведческий музей» (МБУК «ИИКМ») Имеет три филиала, которые ведут самостоятельный учет музейных предметов: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Верхопенский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Новенский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Вознесеновский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филиал имени Н.С. Косова.</w:t>
            </w:r>
            <w:r>
              <w:rPr>
                <w:rFonts w:eastAsia="Calibri"/>
                <w:sz w:val="24"/>
                <w:szCs w:val="24"/>
                <w:lang w:eastAsia="en-US"/>
              </w:rPr>
            </w:r>
          </w:p>
          <w:p>
            <w:pPr>
              <w:ind w:firstLine="85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/>
            <w:bookmarkStart w:id="2" w:name="_Hlk156134243"/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bookmarkStart w:id="3" w:name="_Hlk156145186"/>
            <w:r/>
            <w:bookmarkStart w:id="4" w:name="_Hlk156131418"/>
            <w:r>
              <w:rPr>
                <w:rFonts w:eastAsia="Calibri"/>
                <w:sz w:val="24"/>
                <w:szCs w:val="24"/>
                <w:lang w:eastAsia="en-US"/>
              </w:rPr>
              <w:t xml:space="preserve">МБУДО «Детская школа искусств п. Ивня».</w:t>
            </w:r>
            <w:bookmarkEnd w:id="3"/>
            <w:r/>
            <w:r>
              <w:rPr>
                <w:rFonts w:eastAsia="Calibri"/>
                <w:sz w:val="24"/>
                <w:szCs w:val="24"/>
                <w:lang w:eastAsia="en-US"/>
              </w:rPr>
            </w:r>
          </w:p>
          <w:p>
            <w:pPr>
              <w:ind w:firstLine="85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МБУК «Центр культурного развития п. Ивня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в состав которого входит Дом ремесел и парк культуры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 отдыха п. Ивня.</w:t>
            </w:r>
            <w:bookmarkEnd w:id="2"/>
            <w:bookmarkEnd w:id="4"/>
            <w:r>
              <w:rPr>
                <w:rFonts w:eastAsia="Calibri"/>
                <w:sz w:val="24"/>
                <w:szCs w:val="24"/>
                <w:lang w:eastAsia="en-US"/>
              </w:rPr>
            </w:r>
          </w:p>
          <w:p>
            <w:pPr>
              <w:contextualSpacing/>
              <w:ind w:firstLine="8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Структурных изменений в сети учреждений в 2024 году, связанных с открытием, закрытием,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слиянием,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передачей, не было.</w:t>
            </w:r>
            <w:r>
              <w:rPr>
                <w:rFonts w:eastAsiaTheme="minorHAnsi"/>
                <w:sz w:val="24"/>
                <w:szCs w:val="24"/>
                <w:lang w:eastAsia="en-US"/>
              </w:rPr>
            </w:r>
          </w:p>
          <w:p>
            <w:pPr>
              <w:contextualSpacing/>
              <w:ind w:firstLine="8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 отчетном году на основании Распоряжения администрации муниципального района «Ивнянский район»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   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от 16 апреля 2024 года № 227-р «Об изменении типа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переименовании муниципального учреждения культуры Ивнянского района» измен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ен тип и переименовано муниципальное казенное учреждение культуры «Центральная библиотека Ивнянского района» в целях создания муниципального бюджетного учреждения культуры «Центральная библиотечная система Ивнянского района» (МБУК «ЦБС  Ивнянского района).</w:t>
            </w:r>
            <w:r>
              <w:rPr>
                <w:rFonts w:eastAsiaTheme="minorHAnsi"/>
                <w:sz w:val="24"/>
                <w:szCs w:val="24"/>
                <w:lang w:eastAsia="en-US"/>
              </w:rPr>
            </w:r>
          </w:p>
          <w:p>
            <w:pPr>
              <w:jc w:val="both"/>
              <w:widowControl w:val="off"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В 2024 году численность работников управления культуры, библиотек, музеев, клубной системы </w:t>
            </w:r>
            <w:r>
              <w:rPr>
                <w:sz w:val="24"/>
                <w:szCs w:val="24"/>
              </w:rPr>
              <w:t xml:space="preserve">                                </w:t>
            </w:r>
            <w:r>
              <w:rPr>
                <w:sz w:val="24"/>
                <w:szCs w:val="24"/>
              </w:rPr>
              <w:t xml:space="preserve">и дополнительного образования Ивнянского района составила 330 человек, в том числе специалистов 236 </w:t>
            </w:r>
            <w:r>
              <w:rPr>
                <w:sz w:val="24"/>
                <w:szCs w:val="24"/>
              </w:rPr>
              <w:t xml:space="preserve">человек, </w:t>
            </w:r>
            <w:bookmarkStart w:id="5" w:name="_Hlk124348317"/>
            <w:r>
              <w:rPr>
                <w:sz w:val="24"/>
                <w:szCs w:val="24"/>
              </w:rPr>
              <w:t xml:space="preserve">из них специалисты по культурно-досуговой 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и образовательной деятельности 195 человек</w:t>
            </w:r>
            <w:bookmarkEnd w:id="5"/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sz w:val="24"/>
                <w:szCs w:val="24"/>
              </w:rPr>
              <w:t xml:space="preserve">Стратегия социально-экономического развития муниципального района «Ивнянский район»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textDirection w:val="lrTb"/>
            <w:noWrap w:val="false"/>
          </w:tcPr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Совета депутатов Ивнянского района Белгородской области от 26 декабря 2006 года № 4                               «О</w:t>
            </w:r>
            <w:r>
              <w:rPr>
                <w:sz w:val="24"/>
                <w:szCs w:val="24"/>
              </w:rPr>
              <w:t xml:space="preserve">б утверждении Стратегии социально-экономического развития муниципального образования «Ивнянский район» Белгородской области на период до 2025 года» (ред. Решение Муниципального совета муниципального района «Ивнянский район» от 27 марта 2018 года № 38/499).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jc w:val="center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Основные стратегические направления: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-Первое стратегическое направление «Развитие человеческого капитала муниципального района «Ивнянский район»;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-Второе стратегическое направление «Экономическое инновационно ориентированное развитие муниципального района «Ивнянский район»;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-Третье стратегическое направление «Повышение качества условий жизнедеятельности населения муниципального района «Ивнянский район».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Стратегической целью развития муниципального «</w:t>
            </w:r>
            <w:r>
              <w:rPr>
                <w:sz w:val="24"/>
                <w:szCs w:val="24"/>
              </w:rPr>
              <w:t xml:space="preserve">Ивнянсий</w:t>
            </w:r>
            <w:r>
              <w:rPr>
                <w:sz w:val="24"/>
                <w:szCs w:val="24"/>
              </w:rPr>
              <w:t xml:space="preserve"> район» является стремление постоянного улучшения качества жизни населения района.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Миссия МО «Ивнянский район» сформулирована следующим образом: «От уникальной природы через экологически чистую продукцию к новому качеству жизни».</w:t>
            </w:r>
            <w:r>
              <w:rPr>
                <w:color w:val="ff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Инвестиционный климат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</w:t>
            </w:r>
            <w:r>
              <w:rPr>
                <w:b/>
                <w:sz w:val="24"/>
                <w:szCs w:val="24"/>
                <w:u w:val="single"/>
              </w:rPr>
              <w:t xml:space="preserve">нвестиционная привлекательность территории определяется целым комплексом составляющих:</w:t>
            </w:r>
            <w:r>
              <w:rPr>
                <w:b/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выгодное</w:t>
            </w:r>
            <w:r>
              <w:rPr>
                <w:sz w:val="24"/>
                <w:szCs w:val="24"/>
              </w:rPr>
              <w:tab/>
              <w:t xml:space="preserve"> экономико-географическое положение (близость района к областному центру – 79 км до г. Белгорода, наличие федеральной трассы «Москва–Крым», наличие железнодорожного сообщения со станцией «Готня» Ракитянского района);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-развитая транспортная сеть, сеть коммуникаций связи, газоснабжение и электроснабжения;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-наличие разведанных месторождений полезных ископаемых: песок, глина, мел, торф;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-почти</w:t>
            </w:r>
            <w:r>
              <w:rPr>
                <w:sz w:val="24"/>
                <w:szCs w:val="24"/>
              </w:rPr>
              <w:tab/>
              <w:t xml:space="preserve"> в каждом населенном пункте имеются большие зеркальные пруды. Природа разнообразна                       и красива. Экологическая обстановка благополучная, радиационная обстановка в норме;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-динамично развивающееся сельское хозяйство.                       В структуре сельскохозяйственного производства продукция растениеводства в Ивнянском районе занимает </w:t>
            </w:r>
            <w:r>
              <w:rPr>
                <w:sz w:val="24"/>
                <w:szCs w:val="24"/>
              </w:rPr>
              <w:t xml:space="preserve">40,4</w:t>
            </w:r>
            <w:r>
              <w:rPr>
                <w:sz w:val="24"/>
                <w:szCs w:val="24"/>
              </w:rPr>
              <w:t xml:space="preserve"> %, продукция животноводства – </w:t>
            </w:r>
            <w:r>
              <w:rPr>
                <w:sz w:val="24"/>
                <w:szCs w:val="24"/>
              </w:rPr>
              <w:t xml:space="preserve">59,6</w:t>
            </w:r>
            <w:r>
              <w:rPr>
                <w:sz w:val="24"/>
                <w:szCs w:val="24"/>
              </w:rPr>
              <w:t xml:space="preserve"> %. Основные направления растениеводства–производство зерновых                   и кормовых культур, сахарной свёклы, подсолнечника. Животноводство специализируется на свиноводстве                     и молочном животноводстве.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Нормативные правовые акты, регулирующие инвестиционную деятельность на территории                         Ивнянского района:</w:t>
            </w:r>
            <w:r>
              <w:rPr>
                <w:u w:val="single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-постановление Совета депутатов Ивнянского района </w:t>
            </w:r>
            <w:r>
              <w:rPr>
                <w:sz w:val="24"/>
                <w:szCs w:val="24"/>
              </w:rPr>
              <w:t xml:space="preserve">Белгородской области от 26 декабря 2006 года № 4                 </w:t>
            </w:r>
            <w:r>
              <w:rPr>
                <w:sz w:val="24"/>
                <w:szCs w:val="24"/>
              </w:rPr>
              <w:t xml:space="preserve">   «</w:t>
            </w:r>
            <w:r>
              <w:rPr>
                <w:sz w:val="24"/>
                <w:szCs w:val="24"/>
              </w:rPr>
              <w:t xml:space="preserve">Об утверждении Стратегии социально-экономического развития   муниципального образования «Ивнянский район» Белгородской области на период до 2025 года». (ред. решение Муниципального совета муниципального района «Ивнянский </w:t>
            </w:r>
            <w:r>
              <w:rPr>
                <w:sz w:val="24"/>
                <w:szCs w:val="24"/>
              </w:rPr>
              <w:t xml:space="preserve">район»  от</w:t>
            </w:r>
            <w:r>
              <w:rPr>
                <w:sz w:val="24"/>
                <w:szCs w:val="24"/>
              </w:rPr>
              <w:t xml:space="preserve"> 27 марта 2018 года № 38/499);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-постановление администрации муниципального района «Ивнянский район» от 3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октября</w:t>
            </w:r>
            <w:r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                                                № 39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«Об утверждении муниципальной программы «Содействие развитию экономического потенциала                          в Ивнянском районе Белгородской области» (ред. постановление администрации муниципального района «Ивнянский район» от 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марта</w:t>
            </w:r>
            <w:r>
              <w:rPr>
                <w:sz w:val="24"/>
                <w:szCs w:val="24"/>
              </w:rPr>
              <w:t xml:space="preserve">  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года  № </w:t>
            </w:r>
            <w:r>
              <w:rPr>
                <w:sz w:val="24"/>
                <w:szCs w:val="24"/>
              </w:rPr>
              <w:t xml:space="preserve">74</w:t>
            </w:r>
            <w:r>
              <w:rPr>
                <w:sz w:val="24"/>
                <w:szCs w:val="24"/>
              </w:rPr>
              <w:t xml:space="preserve">);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-постановление ад</w:t>
            </w:r>
            <w:r>
              <w:rPr>
                <w:sz w:val="24"/>
                <w:szCs w:val="24"/>
              </w:rPr>
              <w:t xml:space="preserve">министрации муниципального района «Ивнянский район» Белгородской области                          от 21 декабря 2023 года № 526 «Об утверждении Порядка принятия решения о реализации проекта муниципально-частного партнёрства на территории Ивнянского района»</w:t>
            </w:r>
            <w:r>
              <w:rPr>
                <w:sz w:val="24"/>
                <w:szCs w:val="24"/>
              </w:rPr>
              <w:t xml:space="preserve"> (ред. постановление администрации муниципального района «Ивнянский район» от 26 сентября   2024 года                        № 349);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-постановление администрации муниципального района «Ивнянский район» Белгородской области                             от 14 января 2025 года № 2 «Об утверждении </w:t>
            </w:r>
            <w:r>
              <w:rPr>
                <w:sz w:val="24"/>
                <w:szCs w:val="24"/>
              </w:rPr>
              <w:t xml:space="preserve">перечня </w:t>
            </w:r>
            <w:r>
              <w:rPr>
                <w:sz w:val="24"/>
                <w:szCs w:val="24"/>
              </w:rPr>
              <w:t xml:space="preserve">объектов,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находящихся в собственности муниципального района «Ивнянский район», в отношении</w:t>
            </w:r>
            <w:r>
              <w:rPr>
                <w:sz w:val="24"/>
                <w:szCs w:val="24"/>
              </w:rPr>
              <w:t xml:space="preserve"> которых</w:t>
            </w:r>
            <w:r>
              <w:rPr>
                <w:sz w:val="24"/>
                <w:szCs w:val="24"/>
              </w:rPr>
              <w:t xml:space="preserve"> планируется заключение</w:t>
            </w:r>
            <w:r>
              <w:rPr>
                <w:sz w:val="24"/>
                <w:szCs w:val="24"/>
              </w:rPr>
              <w:t xml:space="preserve"> концессионных </w:t>
            </w:r>
            <w:r>
              <w:rPr>
                <w:sz w:val="24"/>
                <w:szCs w:val="24"/>
              </w:rPr>
              <w:t xml:space="preserve">соглашений,                            и признании утратившим силу постановление администрации муниципального «Ивнянский района район»                                от 24 января 2024 года № 25»;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-постановление</w:t>
            </w:r>
            <w:r>
              <w:rPr>
                <w:sz w:val="24"/>
                <w:szCs w:val="24"/>
              </w:rPr>
              <w:t xml:space="preserve"> администрации муниципального района «Ивнянский район» Белгородской области                         от 02 декабря 2014 года № 485 «</w:t>
            </w:r>
            <w:r>
              <w:rPr>
                <w:sz w:val="24"/>
                <w:szCs w:val="24"/>
              </w:rPr>
              <w:t xml:space="preserve">О создании общественного Совета по защите интересов субъектов малого и среднего предпринимательства, развитию конкуренции и улучшению инвестиционного климата в Ивнянском районе» (ред. постановление администрации муниципального района «Ивнянский район» от 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апреля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 № </w:t>
            </w:r>
            <w:r>
              <w:rPr>
                <w:sz w:val="24"/>
                <w:szCs w:val="24"/>
              </w:rPr>
              <w:t xml:space="preserve">163</w:t>
            </w:r>
            <w:r>
              <w:rPr>
                <w:sz w:val="24"/>
                <w:szCs w:val="24"/>
              </w:rPr>
              <w:t xml:space="preserve">);</w:t>
            </w:r>
            <w:r>
              <w:rPr>
                <w:color w:val="ff0000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-постановление администрации муниципального района «Ивнянский район» Белгородской области                        от 11 апреля 2012 года № 148 «О принятии</w:t>
            </w:r>
            <w:r>
              <w:rPr>
                <w:sz w:val="24"/>
                <w:szCs w:val="24"/>
              </w:rPr>
              <w:t xml:space="preserve"> дополнительных мер по обеспечению эффективного использования целевых займов и грантов субъектами малого и среднего предпринимательства Ивнянского района» (ред. постановление администрации муниципального района «Ивнянский район» от 30 мая 2023 года  № 220)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остановление администрации муниципального района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Ивнянский район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от 15 октября 2024 года № 367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Порядка рассмотрения предложений лиц, выступивших с инициативой заключения концессионного соглашения</w:t>
            </w:r>
            <w:r>
              <w:rPr>
                <w:sz w:val="24"/>
                <w:szCs w:val="24"/>
              </w:rPr>
              <w:t xml:space="preserve">»;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</w:t>
            </w:r>
            <w:r>
              <w:rPr>
                <w:sz w:val="24"/>
                <w:szCs w:val="24"/>
              </w:rPr>
              <w:t xml:space="preserve">остановление администрации муниципального района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Ивнянский район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от 15 октября 2024 года № 366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Порядка принятия решения о заключении </w:t>
            </w:r>
            <w:r>
              <w:rPr>
                <w:sz w:val="24"/>
                <w:szCs w:val="24"/>
              </w:rPr>
              <w:t xml:space="preserve">соглашений о муниципально-частном партнерстве </w:t>
            </w:r>
            <w:r>
              <w:rPr>
                <w:sz w:val="24"/>
                <w:szCs w:val="24"/>
              </w:rPr>
              <w:t xml:space="preserve">                             </w:t>
            </w:r>
            <w:r>
              <w:rPr>
                <w:sz w:val="24"/>
                <w:szCs w:val="24"/>
              </w:rPr>
              <w:t xml:space="preserve">и концессионных соглашений на срок, превышающий срок действия утвержденных лимитов бюджетных </w:t>
            </w:r>
            <w:r>
              <w:rPr>
                <w:sz w:val="24"/>
                <w:szCs w:val="24"/>
              </w:rPr>
              <w:t xml:space="preserve">обязательств»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реализации постановления о мерах поддержки малого бизнеса администрацией Ивнянского района выдаются рекомендации для участия в конкурсах            на получение грантовой поддержки субъектам малого пред</w:t>
            </w:r>
            <w:r>
              <w:rPr>
                <w:sz w:val="24"/>
                <w:szCs w:val="24"/>
              </w:rPr>
              <w:t xml:space="preserve">принимательства. Также экспертной комиссией выдаются заключения о целесообразности реализации инвестиционного проекта на территории района                        для рассмотрения на Инвестиционном совете                             при Губернаторе области.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Инвестиционные проекты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widowControl w:val="off"/>
            </w:pPr>
            <w:r>
              <w:rPr>
                <w:b/>
                <w:sz w:val="24"/>
                <w:szCs w:val="24"/>
                <w:u w:val="single"/>
              </w:rPr>
              <w:t xml:space="preserve">Крупные инвестиционные проекты, реализованные                     в 202</w:t>
            </w:r>
            <w:r>
              <w:rPr>
                <w:b/>
                <w:sz w:val="24"/>
                <w:szCs w:val="24"/>
                <w:u w:val="single"/>
              </w:rPr>
              <w:t xml:space="preserve">2</w:t>
            </w:r>
            <w:r>
              <w:rPr>
                <w:b/>
                <w:sz w:val="24"/>
                <w:szCs w:val="24"/>
                <w:u w:val="single"/>
              </w:rPr>
              <w:t xml:space="preserve">-202</w:t>
            </w:r>
            <w:r>
              <w:rPr>
                <w:b/>
                <w:sz w:val="24"/>
                <w:szCs w:val="24"/>
                <w:u w:val="single"/>
              </w:rPr>
              <w:t xml:space="preserve">4</w:t>
            </w:r>
            <w:r>
              <w:rPr>
                <w:b/>
                <w:sz w:val="24"/>
                <w:szCs w:val="24"/>
                <w:u w:val="single"/>
              </w:rPr>
              <w:t xml:space="preserve"> годах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1.Модернизация ООО «Тамбовский бекон» 2015-202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-Объем инвестиций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3 012,48</w:t>
            </w:r>
            <w:r>
              <w:rPr>
                <w:sz w:val="24"/>
                <w:szCs w:val="24"/>
              </w:rPr>
              <w:t xml:space="preserve"> млн руб.;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-ООО «Тамбовский бекон».</w:t>
            </w:r>
            <w:r/>
          </w:p>
          <w:p>
            <w:pPr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2.Модернизация ООО «Агрохолдинг </w:t>
            </w:r>
            <w:r>
              <w:rPr>
                <w:sz w:val="24"/>
                <w:szCs w:val="24"/>
              </w:rPr>
              <w:t xml:space="preserve">Ивнянский»   </w:t>
            </w:r>
            <w:r>
              <w:rPr>
                <w:sz w:val="24"/>
                <w:szCs w:val="24"/>
              </w:rPr>
              <w:t xml:space="preserve">                2015-202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jc w:val="both"/>
              <w:widowControl w:val="off"/>
              <w:tabs>
                <w:tab w:val="left" w:pos="579" w:leader="none"/>
              </w:tabs>
            </w:pPr>
            <w:r>
              <w:rPr>
                <w:sz w:val="24"/>
                <w:szCs w:val="24"/>
              </w:rPr>
              <w:t xml:space="preserve">-Объем </w:t>
            </w:r>
            <w:r>
              <w:rPr>
                <w:sz w:val="24"/>
                <w:szCs w:val="24"/>
              </w:rPr>
              <w:t xml:space="preserve">инвестиций  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4 484,42</w:t>
            </w:r>
            <w:r>
              <w:rPr>
                <w:sz w:val="24"/>
                <w:szCs w:val="24"/>
              </w:rPr>
              <w:t xml:space="preserve"> млн руб. 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-ООО «Агрохолдинг Ивнянский».</w:t>
            </w:r>
            <w:r/>
          </w:p>
          <w:p>
            <w:pPr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3.Модернизация АО «Белгородские молочные </w:t>
            </w:r>
            <w:r>
              <w:rPr>
                <w:sz w:val="24"/>
                <w:szCs w:val="24"/>
              </w:rPr>
              <w:t xml:space="preserve">фермы»   </w:t>
            </w:r>
            <w:r>
              <w:rPr>
                <w:sz w:val="24"/>
                <w:szCs w:val="24"/>
              </w:rPr>
              <w:t xml:space="preserve">                2015-202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-Объем инвестиций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3 068,13</w:t>
            </w:r>
            <w:r>
              <w:rPr>
                <w:sz w:val="24"/>
                <w:szCs w:val="24"/>
              </w:rPr>
              <w:t xml:space="preserve"> млн руб.;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-АО «Белгородские молочные фермы».</w:t>
            </w:r>
            <w:r/>
          </w:p>
          <w:p>
            <w:pPr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4.Модернизация ООО «СК «</w:t>
            </w:r>
            <w:r>
              <w:rPr>
                <w:sz w:val="24"/>
                <w:szCs w:val="24"/>
              </w:rPr>
              <w:t xml:space="preserve">Курасовский</w:t>
            </w:r>
            <w:r>
              <w:rPr>
                <w:sz w:val="24"/>
                <w:szCs w:val="24"/>
              </w:rPr>
              <w:t xml:space="preserve">» 2015-2024;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-Объем инвестиций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878,35</w:t>
            </w:r>
            <w:r>
              <w:rPr>
                <w:sz w:val="24"/>
                <w:szCs w:val="24"/>
              </w:rPr>
              <w:t xml:space="preserve"> млн руб.;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-ООО «СК «</w:t>
            </w:r>
            <w:r>
              <w:rPr>
                <w:sz w:val="24"/>
                <w:szCs w:val="24"/>
              </w:rPr>
              <w:t xml:space="preserve">Курасовский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(с 2025 года ЗАО «СК Короча»)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5.Модернизация СК «</w:t>
            </w:r>
            <w:r>
              <w:rPr>
                <w:sz w:val="24"/>
                <w:szCs w:val="24"/>
              </w:rPr>
              <w:t xml:space="preserve">Новояковлевский</w:t>
            </w:r>
            <w:r>
              <w:rPr>
                <w:sz w:val="24"/>
                <w:szCs w:val="24"/>
              </w:rPr>
              <w:t xml:space="preserve">» 2015-20</w:t>
            </w:r>
            <w:r>
              <w:rPr>
                <w:sz w:val="24"/>
                <w:szCs w:val="24"/>
              </w:rPr>
              <w:t xml:space="preserve">26;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-Объем инвестиций - 2</w:t>
            </w:r>
            <w:r>
              <w:rPr>
                <w:sz w:val="24"/>
                <w:szCs w:val="24"/>
              </w:rPr>
              <w:t xml:space="preserve"> 322,70</w:t>
            </w:r>
            <w:r>
              <w:rPr>
                <w:sz w:val="24"/>
                <w:szCs w:val="24"/>
              </w:rPr>
              <w:t xml:space="preserve"> млн руб.;</w:t>
            </w:r>
            <w:r/>
          </w:p>
          <w:p>
            <w:pPr>
              <w:jc w:val="both"/>
              <w:widowControl w:val="off"/>
              <w:tabs>
                <w:tab w:val="left" w:pos="704" w:leader="none"/>
                <w:tab w:val="left" w:pos="1048" w:leader="none"/>
              </w:tabs>
            </w:pPr>
            <w:r>
              <w:rPr>
                <w:sz w:val="24"/>
                <w:szCs w:val="24"/>
              </w:rPr>
              <w:t xml:space="preserve">-СК «</w:t>
            </w:r>
            <w:r>
              <w:rPr>
                <w:sz w:val="24"/>
                <w:szCs w:val="24"/>
              </w:rPr>
              <w:t xml:space="preserve">Новояковлевский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(с 2025 года ЗАО «СК Короча»)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widowControl w:val="off"/>
              <w:tabs>
                <w:tab w:val="left" w:pos="704" w:leader="none"/>
                <w:tab w:val="left" w:pos="1048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6.Модернизация ЗАО «</w:t>
            </w:r>
            <w:r>
              <w:rPr>
                <w:sz w:val="24"/>
                <w:szCs w:val="24"/>
              </w:rPr>
              <w:t xml:space="preserve">БелКом</w:t>
            </w:r>
            <w:r>
              <w:rPr>
                <w:sz w:val="24"/>
                <w:szCs w:val="24"/>
              </w:rPr>
              <w:t xml:space="preserve">» 2015-202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-Объем инвестиций </w:t>
            </w: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1 184</w:t>
            </w:r>
            <w:r>
              <w:rPr>
                <w:sz w:val="24"/>
                <w:szCs w:val="24"/>
              </w:rPr>
              <w:t xml:space="preserve"> млн руб.;</w:t>
            </w:r>
            <w:r/>
          </w:p>
          <w:p>
            <w:pPr>
              <w:jc w:val="both"/>
              <w:widowControl w:val="off"/>
            </w:pPr>
            <w:r>
              <w:rPr>
                <w:sz w:val="24"/>
                <w:szCs w:val="24"/>
              </w:rPr>
              <w:t xml:space="preserve">-ЗАО «</w:t>
            </w:r>
            <w:r>
              <w:rPr>
                <w:sz w:val="24"/>
                <w:szCs w:val="24"/>
              </w:rPr>
              <w:t xml:space="preserve">Бел</w:t>
            </w:r>
            <w:r>
              <w:rPr>
                <w:sz w:val="24"/>
                <w:szCs w:val="24"/>
              </w:rPr>
              <w:t xml:space="preserve">К</w:t>
            </w:r>
            <w:r>
              <w:rPr>
                <w:sz w:val="24"/>
                <w:szCs w:val="24"/>
              </w:rPr>
              <w:t xml:space="preserve">ом</w:t>
            </w:r>
            <w:r>
              <w:rPr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7.Организация интенсивного сада и складских мощностей             по выращиванию и реализации плодов, семечковых культур               на базе ООО «</w:t>
            </w:r>
            <w:r>
              <w:rPr>
                <w:sz w:val="24"/>
                <w:szCs w:val="24"/>
              </w:rPr>
              <w:t xml:space="preserve">Владимировкий</w:t>
            </w:r>
            <w:r>
              <w:rPr>
                <w:sz w:val="24"/>
                <w:szCs w:val="24"/>
              </w:rPr>
              <w:t xml:space="preserve"> сад» 2017-202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 гг.;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</w:pPr>
            <w:r>
              <w:rPr>
                <w:sz w:val="24"/>
                <w:szCs w:val="24"/>
              </w:rPr>
              <w:t xml:space="preserve">-Объем инвестиций -1 146 млн рублей;</w:t>
            </w:r>
            <w:r/>
          </w:p>
          <w:p>
            <w:pPr>
              <w:widowControl w:val="off"/>
            </w:pPr>
            <w:r>
              <w:rPr>
                <w:sz w:val="24"/>
                <w:szCs w:val="24"/>
              </w:rPr>
              <w:t xml:space="preserve">-ООО «</w:t>
            </w:r>
            <w:r>
              <w:rPr>
                <w:sz w:val="24"/>
                <w:szCs w:val="24"/>
              </w:rPr>
              <w:t xml:space="preserve">Владимировский</w:t>
            </w:r>
            <w:r>
              <w:rPr>
                <w:sz w:val="24"/>
                <w:szCs w:val="24"/>
              </w:rPr>
              <w:t xml:space="preserve"> сад»;</w:t>
            </w:r>
            <w:r/>
          </w:p>
          <w:p>
            <w:pPr>
              <w:widowControl w:val="off"/>
            </w:pPr>
            <w:r>
              <w:rPr>
                <w:sz w:val="24"/>
                <w:szCs w:val="24"/>
              </w:rPr>
              <w:t xml:space="preserve">-Количество рабочих мест-250 ед.</w:t>
            </w:r>
            <w:r/>
          </w:p>
          <w:p>
            <w:pPr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</w:t>
            </w:r>
            <w:r>
              <w:rPr>
                <w:sz w:val="24"/>
                <w:szCs w:val="24"/>
              </w:rPr>
              <w:t xml:space="preserve">Создание цеха по производству комбикормов и кормовых добавок 2022-2026 гг.;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Объем инвестиций – 101 млн рублей;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ООО «</w:t>
            </w:r>
            <w:r>
              <w:rPr>
                <w:sz w:val="24"/>
                <w:szCs w:val="24"/>
              </w:rPr>
              <w:t xml:space="preserve">Агроуниверсал</w:t>
            </w:r>
            <w:r>
              <w:rPr>
                <w:sz w:val="24"/>
                <w:szCs w:val="24"/>
              </w:rPr>
              <w:t xml:space="preserve">». 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9.Расширение мясоперерабатывающего производства БФ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2 этап) 2024-2025 гг.;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Объем инвестиций – 296 млн рублей;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Белгородский филиал ООО «Тамбовский бекон». 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14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Инфраструктура для осуществления инвестиционной деятельности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pStyle w:val="749"/>
              <w:contextualSpacing/>
              <w:ind w:firstLine="709"/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района имеются незадействованные земельные участки, находящиеся в государственной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частной собственности, которые могли бы заинтересовать инвесторов.</w:t>
            </w:r>
            <w:r/>
          </w:p>
          <w:p>
            <w:pPr>
              <w:pStyle w:val="749"/>
              <w:contextualSpacing/>
              <w:ind w:firstLine="709"/>
              <w:jc w:val="both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Кроме того, две инвестиционные площадки района вошли в ТОП-10 инвестиционных площадок Белгородской области, такие как: «Территория сахарного завода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1»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и «Территория сахарного завода 2».</w:t>
            </w:r>
            <w:r/>
          </w:p>
          <w:p>
            <w:pPr>
              <w:pStyle w:val="749"/>
              <w:contextualSpacing/>
              <w:jc w:val="both"/>
              <w:widowControl w:val="o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tbl>
            <w:tblPr>
              <w:tblW w:w="5000" w:type="pct"/>
              <w:tblLayout w:type="fixed"/>
              <w:tblCellMar>
                <w:left w:w="55" w:type="dxa"/>
                <w:top w:w="55" w:type="dxa"/>
                <w:right w:w="55" w:type="dxa"/>
                <w:bottom w:w="55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1556"/>
              <w:gridCol w:w="1556"/>
              <w:gridCol w:w="1556"/>
            </w:tblGrid>
            <w:tr>
              <w:tblPrEx/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Наименование площадки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Местонахождение (адрес) площадки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Разрешенный вид деятельности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ind w:right="-108"/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Площадь земельного участка,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right="-108"/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кв. м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1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Территория СТФ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309135, Белгородская обл., Ивнянский р-н, с. Новенькое,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ул. Куйбышева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с/х производства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254 245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2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Территория спецхоза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 селе Кочетовка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с. Кочетовка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с/х производства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266 833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3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Территория МТФ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309115, Белгородская обл., Ивнянский р-н,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с. Верхопенье,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ул. Белгородская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с/х производства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63 825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4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Территория сахарного завода 1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Белгородская область, Ивнянский район,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пос. Ивня,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ул. Ленинский Посёлок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размещения </w:t>
                  </w:r>
                  <w:r>
                    <w:rPr>
                      <w:sz w:val="22"/>
                      <w:szCs w:val="22"/>
                    </w:rPr>
                    <w:t xml:space="preserve">промышлен-ных</w:t>
                  </w:r>
                  <w:r>
                    <w:rPr>
                      <w:sz w:val="22"/>
                      <w:szCs w:val="22"/>
                    </w:rPr>
                    <w:t xml:space="preserve"> объектов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54 614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5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Территория сахарного завода 2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Белгородская область, Ивнянский район,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пос. Ивня,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ул.  Транспортная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иных видов использования, характерных для населенных пунктов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21 000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6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Территория МТФ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Белгородская обл., Ивнянский р-н,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с. </w:t>
                  </w:r>
                  <w:r>
                    <w:rPr>
                      <w:sz w:val="22"/>
                      <w:szCs w:val="22"/>
                    </w:rPr>
                    <w:t xml:space="preserve">Сырцево</w:t>
                  </w:r>
                  <w:r>
                    <w:rPr>
                      <w:sz w:val="22"/>
                      <w:szCs w:val="22"/>
                    </w:rPr>
                    <w:t xml:space="preserve">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ул. Зинченко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с/х производства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124 653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7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Территория МТФ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Хомутчанское сельское поселение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с/х производства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100 000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8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Территория кирпичного завода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Белгородская обл., пос. Ивня,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ул. Володарского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Предприятия </w:t>
                  </w:r>
                  <w:r>
                    <w:rPr>
                      <w:sz w:val="22"/>
                      <w:szCs w:val="22"/>
                    </w:rPr>
                    <w:t xml:space="preserve">промышлен-ности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151 900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9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Территория СТФ-1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Белгородская обл. Ивнянский р-н,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с. </w:t>
                  </w:r>
                  <w:r>
                    <w:rPr>
                      <w:sz w:val="22"/>
                      <w:szCs w:val="22"/>
                    </w:rPr>
                    <w:t xml:space="preserve">Курасовка</w:t>
                  </w:r>
                  <w:r>
                    <w:rPr>
                      <w:sz w:val="22"/>
                      <w:szCs w:val="22"/>
                    </w:rPr>
                    <w:t xml:space="preserve">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ул. Шоссейная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с/х производства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139 512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10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Площадка ООО «</w:t>
                  </w:r>
                  <w:r>
                    <w:rPr>
                      <w:sz w:val="22"/>
                      <w:szCs w:val="22"/>
                    </w:rPr>
                    <w:t xml:space="preserve">Автотранс</w:t>
                  </w:r>
                  <w:r>
                    <w:rPr>
                      <w:sz w:val="22"/>
                      <w:szCs w:val="22"/>
                    </w:rPr>
                    <w:t xml:space="preserve">»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309110,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Белгородская обл.,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пос. Ивня,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ул. </w:t>
                  </w:r>
                  <w:r>
                    <w:rPr>
                      <w:sz w:val="22"/>
                      <w:szCs w:val="22"/>
                    </w:rPr>
                    <w:t xml:space="preserve">Горовца</w:t>
                  </w:r>
                  <w:r>
                    <w:rPr>
                      <w:sz w:val="22"/>
                      <w:szCs w:val="22"/>
                    </w:rPr>
                    <w:t xml:space="preserve">, 65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Авто услуги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18 203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14 Территория бывшей животноводческой фермы 1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Белгородская обл. Ивнянский р-н, х. Гремучий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с/х производства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48 </w:t>
                  </w:r>
                  <w:r>
                    <w:rPr>
                      <w:sz w:val="22"/>
                      <w:szCs w:val="22"/>
                    </w:rPr>
                    <w:t xml:space="preserve">300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15 Территория бывших мастерских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Белгородская обл. Ивнянский р-н, с. Новенькое, ул. Куйбышева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</w:pPr>
                  <w:r/>
                  <w:r/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</w:t>
                  </w:r>
                  <w:r>
                    <w:rPr>
                      <w:sz w:val="22"/>
                      <w:szCs w:val="22"/>
                    </w:rPr>
                    <w:t xml:space="preserve">производ-ственных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нужд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34 7</w:t>
                  </w:r>
                  <w:r>
                    <w:rPr>
                      <w:sz w:val="22"/>
                      <w:szCs w:val="22"/>
                    </w:rPr>
                    <w:t xml:space="preserve">00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>
                <w:trHeight w:val="1815"/>
              </w:trPr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5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№ 16 Территория бывшего кирпичного завода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jc w:val="center"/>
                    <w:widowControl w:val="off"/>
                  </w:pPr>
                  <w:r/>
                  <w:r/>
                </w:p>
                <w:p>
                  <w:pPr>
                    <w:jc w:val="center"/>
                    <w:widowControl w:val="off"/>
                  </w:pPr>
                  <w:r/>
                  <w:r/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Белгородская обл. Ивнянский р-</w:t>
                  </w:r>
                  <w:r>
                    <w:rPr>
                      <w:sz w:val="22"/>
                      <w:szCs w:val="22"/>
                    </w:rPr>
                    <w:t xml:space="preserve">н,с</w:t>
                  </w:r>
                  <w:r>
                    <w:rPr>
                      <w:sz w:val="22"/>
                      <w:szCs w:val="22"/>
                    </w:rPr>
                    <w:t xml:space="preserve">.</w:t>
                  </w:r>
                  <w:r>
                    <w:rPr>
                      <w:sz w:val="22"/>
                      <w:szCs w:val="22"/>
                    </w:rPr>
                    <w:t xml:space="preserve"> Новенькое, ул. </w:t>
                  </w:r>
                  <w:r>
                    <w:rPr>
                      <w:sz w:val="22"/>
                      <w:szCs w:val="22"/>
                    </w:rPr>
                    <w:t xml:space="preserve">Заречка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</w:t>
                  </w:r>
                  <w:r>
                    <w:rPr>
                      <w:sz w:val="22"/>
                      <w:szCs w:val="22"/>
                    </w:rPr>
                    <w:t xml:space="preserve">производ-ственных</w:t>
                  </w:r>
                  <w:r>
                    <w:rPr>
                      <w:sz w:val="22"/>
                      <w:szCs w:val="22"/>
                    </w:rPr>
                    <w:t xml:space="preserve"> нужд</w:t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566" w:type="dxa"/>
                  <w:textDirection w:val="lrTb"/>
                  <w:noWrap w:val="false"/>
                </w:tcPr>
                <w:p>
                  <w:pPr>
                    <w:jc w:val="center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93 1</w:t>
                  </w:r>
                  <w:r>
                    <w:rPr>
                      <w:sz w:val="22"/>
                      <w:szCs w:val="22"/>
                    </w:rPr>
                    <w:t xml:space="preserve">00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749"/>
              <w:contextualSpacing/>
              <w:jc w:val="both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Туризм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Достопримечательности</w:t>
            </w:r>
            <w:r>
              <w:rPr>
                <w:b/>
                <w:sz w:val="24"/>
                <w:szCs w:val="24"/>
                <w:u w:val="single"/>
              </w:rPr>
            </w:r>
          </w:p>
          <w:p>
            <w:pPr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-Усадебный комплекс Карамзиных-Клейнмихелей               в п. Ивне;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</w:pPr>
            <w:r>
              <w:rPr>
                <w:sz w:val="24"/>
                <w:szCs w:val="24"/>
              </w:rPr>
              <w:t xml:space="preserve">-Ивнянский историко-краеведческий музей                     в п.  Ивне.</w:t>
            </w:r>
            <w:r/>
          </w:p>
          <w:p>
            <w:pPr>
              <w:pStyle w:val="741"/>
              <w:contextualSpacing/>
              <w:jc w:val="center"/>
              <w:widowControl w:val="off"/>
              <w:rPr>
                <w:b/>
                <w:color w:val="auto"/>
                <w:u w:val="single"/>
              </w:rPr>
            </w:pPr>
            <w:r>
              <w:rPr>
                <w:b/>
                <w:color w:val="auto"/>
                <w:u w:val="single"/>
              </w:rPr>
              <w:t xml:space="preserve">Мероприятия</w:t>
            </w:r>
            <w:r>
              <w:rPr>
                <w:b/>
                <w:color w:val="auto"/>
                <w:u w:val="single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В Ивнянском районе развиваются культурно-брендовые мероприятия, которые стали значимым индикатором при формировании и поддержании имиджа Ивнянского </w:t>
            </w:r>
            <w:r>
              <w:rPr>
                <w:color w:val="auto"/>
              </w:rPr>
              <w:t xml:space="preserve">района  в</w:t>
            </w:r>
            <w:r>
              <w:rPr>
                <w:color w:val="auto"/>
              </w:rPr>
              <w:t xml:space="preserve"> качестве привлекательной территории для туристов.</w:t>
            </w:r>
            <w:r>
              <w:rPr>
                <w:color w:val="auto"/>
              </w:rPr>
            </w:r>
          </w:p>
          <w:p>
            <w:pPr>
              <w:pStyle w:val="741"/>
              <w:contextualSpacing/>
              <w:ind w:firstLine="709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Количество участников и зрителей туристических событийных мероприятий в муниципальном районе                           </w:t>
            </w:r>
            <w:r>
              <w:rPr>
                <w:color w:val="auto"/>
              </w:rPr>
              <w:t xml:space="preserve">за истекший период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года по состоянию на 31 </w:t>
            </w:r>
            <w:r>
              <w:rPr>
                <w:color w:val="auto"/>
              </w:rPr>
              <w:t xml:space="preserve">декабря  202</w:t>
            </w:r>
            <w:r>
              <w:rPr>
                <w:color w:val="auto"/>
              </w:rPr>
              <w:t xml:space="preserve">4</w:t>
            </w:r>
            <w:r>
              <w:rPr>
                <w:color w:val="auto"/>
              </w:rPr>
              <w:t xml:space="preserve"> года:</w:t>
            </w:r>
            <w:r>
              <w:rPr>
                <w:color w:val="auto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25 января Центр культурного развития п. Ивня посетили артисты Белгородской государственной филармонии. Общая численность участников мероприятия составила 200 человек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27 января Ивнянский район принял участие в фестивале, посвященному открытию Года Семьи, который прошел в г. Старый Оскол. На фестивале Ивнянский район представила многодетная семья Севрюковых. Общая численность гостей мероприятия составила </w:t>
            </w:r>
            <w:r>
              <w:rPr>
                <w:sz w:val="24"/>
                <w:szCs w:val="24"/>
                <w:lang w:eastAsia="zh-CN"/>
              </w:rPr>
              <w:t xml:space="preserve">                                 </w:t>
            </w:r>
            <w:r>
              <w:rPr>
                <w:sz w:val="24"/>
                <w:szCs w:val="24"/>
                <w:lang w:eastAsia="zh-CN"/>
              </w:rPr>
              <w:t xml:space="preserve">2000 участников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1 февраля Центр культурного развития п. Ивня посетили артисты драматического тетра имени М.С. Щепкина представил спектакль «Абсолютно счастливые люди». Общая численность мероприятия 200 человек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с</w:t>
            </w:r>
            <w:r>
              <w:rPr>
                <w:sz w:val="24"/>
                <w:szCs w:val="24"/>
                <w:lang w:eastAsia="zh-CN"/>
              </w:rPr>
              <w:t xml:space="preserve"> 1 по 29 февраля на территории Ивнянского района прошел первый этап проекта «К соседям в гости» - «У себя в гостях». В рамках проекта было проведено 6 </w:t>
            </w:r>
            <w:r>
              <w:rPr>
                <w:sz w:val="24"/>
                <w:szCs w:val="24"/>
                <w:lang w:eastAsia="zh-CN"/>
              </w:rPr>
              <w:t xml:space="preserve">экскурсий,</w:t>
            </w:r>
            <w:r>
              <w:rPr>
                <w:sz w:val="24"/>
                <w:szCs w:val="24"/>
                <w:lang w:eastAsia="zh-CN"/>
              </w:rPr>
              <w:t xml:space="preserve">   </w:t>
            </w:r>
            <w:r>
              <w:rPr>
                <w:sz w:val="24"/>
                <w:szCs w:val="24"/>
                <w:lang w:eastAsia="zh-CN"/>
              </w:rPr>
              <w:t xml:space="preserve">           </w:t>
            </w:r>
            <w:r>
              <w:rPr>
                <w:sz w:val="24"/>
                <w:szCs w:val="24"/>
                <w:lang w:eastAsia="zh-CN"/>
              </w:rPr>
              <w:t xml:space="preserve"> в которых приняли участие общей численностью</w:t>
            </w:r>
            <w:r>
              <w:rPr>
                <w:sz w:val="24"/>
                <w:szCs w:val="24"/>
                <w:lang w:eastAsia="zh-CN"/>
              </w:rPr>
              <w:t xml:space="preserve">                         </w:t>
            </w:r>
            <w:r>
              <w:rPr>
                <w:sz w:val="24"/>
                <w:szCs w:val="24"/>
                <w:lang w:eastAsia="zh-CN"/>
              </w:rPr>
              <w:t xml:space="preserve"> 240 человек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28 февраля Центр культурного развития п. Ивня посетили артисты г. Белгорода, продемонстрировав мюзикл «Алые паруса». Численность мероприятия составила </w:t>
            </w:r>
            <w:r>
              <w:rPr>
                <w:sz w:val="24"/>
                <w:szCs w:val="24"/>
                <w:lang w:eastAsia="zh-CN"/>
              </w:rPr>
              <w:t xml:space="preserve">                   </w:t>
            </w:r>
            <w:r>
              <w:rPr>
                <w:sz w:val="24"/>
                <w:szCs w:val="24"/>
                <w:lang w:eastAsia="zh-CN"/>
              </w:rPr>
              <w:t xml:space="preserve">200 человек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5 марта Специалисты Центра народного творчества Ивнянского района приняли участие в</w:t>
            </w:r>
            <w:r>
              <w:rPr>
                <w:sz w:val="24"/>
                <w:szCs w:val="24"/>
                <w:lang w:eastAsia="zh-CN"/>
              </w:rPr>
              <w:t xml:space="preserve"> региональном форуме территориального общественного самоуправления Белгородский области, который прошел в Культурно-спортивном центре г. Короча. На выставке достижений Ивнянский район представил работу МООТОС «Ворскла». Количество участников – 1500 человек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22 марта в </w:t>
            </w:r>
            <w:r>
              <w:rPr>
                <w:sz w:val="24"/>
                <w:szCs w:val="24"/>
                <w:lang w:eastAsia="zh-CN"/>
              </w:rPr>
              <w:t xml:space="preserve">Верхопенском</w:t>
            </w:r>
            <w:r>
              <w:rPr>
                <w:sz w:val="24"/>
                <w:szCs w:val="24"/>
                <w:lang w:eastAsia="zh-CN"/>
              </w:rPr>
              <w:t xml:space="preserve"> историко-краеведческий музее состоялась временная выставка «Модный бульвар», которую посетили гости из п. Разумного в составе 20-ти человек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10 апреля Ивнянский район принял участие </w:t>
            </w:r>
            <w:r>
              <w:rPr>
                <w:sz w:val="24"/>
                <w:szCs w:val="24"/>
                <w:lang w:eastAsia="zh-CN"/>
              </w:rPr>
              <w:t xml:space="preserve">                       </w:t>
            </w:r>
            <w:r>
              <w:rPr>
                <w:sz w:val="24"/>
                <w:szCs w:val="24"/>
                <w:lang w:eastAsia="zh-CN"/>
              </w:rPr>
              <w:t xml:space="preserve">во Всероссийском конкурсе «Фактор успеха» прошедшем</w:t>
            </w:r>
            <w:r>
              <w:rPr>
                <w:sz w:val="24"/>
                <w:szCs w:val="24"/>
                <w:lang w:eastAsia="zh-CN"/>
              </w:rPr>
              <w:t xml:space="preserve">                  </w:t>
            </w:r>
            <w:r>
              <w:rPr>
                <w:sz w:val="24"/>
                <w:szCs w:val="24"/>
                <w:lang w:eastAsia="zh-CN"/>
              </w:rPr>
              <w:t xml:space="preserve"> в Дворце молодежи г. Курск. Ивнянский район представили обучающиеся хореографического отделения Детской школы искусств п. Ивня. Общее количество участников </w:t>
            </w:r>
            <w:r>
              <w:rPr>
                <w:sz w:val="24"/>
                <w:szCs w:val="24"/>
                <w:lang w:eastAsia="zh-CN"/>
              </w:rPr>
              <w:t xml:space="preserve">                        </w:t>
            </w:r>
            <w:r>
              <w:rPr>
                <w:sz w:val="24"/>
                <w:szCs w:val="24"/>
                <w:lang w:eastAsia="zh-CN"/>
              </w:rPr>
              <w:t xml:space="preserve">1400 человек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15 апреля Центр культурного развития п. Ивня посетил симфонический оркестр Белгородской области государственной филармонии. Количество участников –</w:t>
            </w:r>
            <w:r>
              <w:rPr>
                <w:sz w:val="24"/>
                <w:szCs w:val="24"/>
                <w:lang w:eastAsia="zh-CN"/>
              </w:rPr>
              <w:t xml:space="preserve">      </w:t>
            </w:r>
            <w:r>
              <w:rPr>
                <w:sz w:val="24"/>
                <w:szCs w:val="24"/>
                <w:lang w:eastAsia="zh-CN"/>
              </w:rPr>
              <w:t xml:space="preserve"> 150 человек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27 апреля Ивнянский историко-краеведческий музей посетил актив Совета женщин Ракитянского района. </w:t>
            </w:r>
            <w:r>
              <w:rPr>
                <w:sz w:val="24"/>
                <w:szCs w:val="24"/>
                <w:lang w:eastAsia="zh-CN"/>
              </w:rPr>
              <w:t xml:space="preserve">                    </w:t>
            </w:r>
            <w:r>
              <w:rPr>
                <w:sz w:val="24"/>
                <w:szCs w:val="24"/>
                <w:lang w:eastAsia="zh-CN"/>
              </w:rPr>
              <w:t xml:space="preserve">Для гостей была организована обзорная экскурсия </w:t>
            </w:r>
            <w:r>
              <w:rPr>
                <w:sz w:val="24"/>
                <w:szCs w:val="24"/>
                <w:lang w:eastAsia="zh-CN"/>
              </w:rPr>
              <w:t xml:space="preserve">                               </w:t>
            </w:r>
            <w:r>
              <w:rPr>
                <w:sz w:val="24"/>
                <w:szCs w:val="24"/>
                <w:lang w:eastAsia="zh-CN"/>
              </w:rPr>
              <w:t xml:space="preserve">по Ивнянскому району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6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- </w:t>
            </w:r>
            <w:r>
              <w:rPr>
                <w:sz w:val="24"/>
                <w:szCs w:val="24"/>
                <w:lang w:eastAsia="zh-CN"/>
              </w:rPr>
              <w:t xml:space="preserve">22 мая Ивнянский историко-краеведческий музей посетила делегация из республики Молдовы. Для гостей была проведена обзорная экскурсия</w:t>
            </w:r>
            <w:r>
              <w:rPr>
                <w:sz w:val="24"/>
                <w:szCs w:val="24"/>
                <w:lang w:eastAsia="zh-CN"/>
              </w:rPr>
              <w:t xml:space="preserve">;</w:t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мая 2024 года на территории Ивнянского района </w:t>
            </w:r>
            <w:r>
              <w:rPr>
                <w:sz w:val="24"/>
                <w:szCs w:val="24"/>
              </w:rPr>
              <w:t xml:space="preserve">вновь стартовал социальный проект для старшего поколения «К соседям в гости!», инициированный Губернатором Белгородской области Вячеславом Гладковым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23 мая Ивнянский район посетили гости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из Борисовского района   в количестве 47 пенсионеров 1 сопровождающего и 1 медицинского работника. 10, 13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 и 24 июня Ивнянский район посетили гости из города Белгорода в количестве 47 пенсионеров, </w:t>
            </w:r>
            <w:r>
              <w:rPr>
                <w:sz w:val="24"/>
                <w:szCs w:val="24"/>
              </w:rPr>
              <w:t xml:space="preserve">                                             </w:t>
            </w:r>
            <w:r>
              <w:rPr>
                <w:sz w:val="24"/>
                <w:szCs w:val="24"/>
              </w:rPr>
              <w:t xml:space="preserve">1 сопровождающего и 1 медицинского работника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 18 и 26 июня Ивнянский район посетили гости </w:t>
            </w:r>
            <w:r>
              <w:rPr>
                <w:sz w:val="24"/>
                <w:szCs w:val="24"/>
              </w:rPr>
              <w:t xml:space="preserve">                              </w:t>
            </w:r>
            <w:r>
              <w:rPr>
                <w:sz w:val="24"/>
                <w:szCs w:val="24"/>
              </w:rPr>
              <w:t xml:space="preserve">из Белгородского района   в количестве 47 пенсионеров, </w:t>
            </w: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1 сопровождающего и 1 медицинского работника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13 июня в селе </w:t>
            </w:r>
            <w:r>
              <w:rPr>
                <w:sz w:val="24"/>
                <w:szCs w:val="24"/>
              </w:rPr>
              <w:t xml:space="preserve">Драгунка</w:t>
            </w:r>
            <w:r>
              <w:rPr>
                <w:sz w:val="24"/>
                <w:szCs w:val="24"/>
              </w:rPr>
              <w:t xml:space="preserve"> Ивнянского района состоялся финал кросса по пересеченной местности «Рубежи. Сила гор», общее количество участников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300 человек, из них 200 человека приезжих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15 июня в селе Вторая </w:t>
            </w:r>
            <w:r>
              <w:rPr>
                <w:sz w:val="24"/>
                <w:szCs w:val="24"/>
              </w:rPr>
              <w:t xml:space="preserve">Новоселовка</w:t>
            </w:r>
            <w:r>
              <w:rPr>
                <w:sz w:val="24"/>
                <w:szCs w:val="24"/>
              </w:rPr>
              <w:t xml:space="preserve"> Ивнянского района состоялся второй этап военно-патриотического испытания «Путь Силы. Оборона», общее количество участников 322 человека, из них 262 человека приезжих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23 июня начальник отдела по туризму посетил туристический фестиваль «</w:t>
            </w:r>
            <w:r>
              <w:rPr>
                <w:sz w:val="24"/>
                <w:szCs w:val="24"/>
              </w:rPr>
              <w:t xml:space="preserve">ОГО!ПриПЁК</w:t>
            </w:r>
            <w:r>
              <w:rPr>
                <w:sz w:val="24"/>
                <w:szCs w:val="24"/>
              </w:rPr>
              <w:t xml:space="preserve">», проходивший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на территории Чернянского района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8 июля сотрудники Ивнянского района провели праздничные мероприятия, посвящённые «Дню семьи, любви и верности»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11 июля в рамках губернаторского проекта сотрудники музеев Ивнянского района провели экскурсию для гостей из Белгорода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18 и 24 июля сотрудники Ивнянского историко-краеведческого музея провели обзорную экскурсию </w:t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sz w:val="24"/>
                <w:szCs w:val="24"/>
              </w:rPr>
              <w:t xml:space="preserve">для воспитанников ОСГБУ «</w:t>
            </w:r>
            <w:r>
              <w:rPr>
                <w:sz w:val="24"/>
                <w:szCs w:val="24"/>
              </w:rPr>
              <w:t xml:space="preserve">СРЦдН</w:t>
            </w:r>
            <w:r>
              <w:rPr>
                <w:sz w:val="24"/>
                <w:szCs w:val="24"/>
              </w:rPr>
              <w:t xml:space="preserve">» Ивнянского района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23 июля сотрудники Ивнянского историко-краеведческого музея провели экскурсию в рамках губернаторского проекта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25 июля сотрудники Ивнянских музеев приняли гостей из Борисовского района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7 августа провели экскурсию для журналистов газеты «Белгородские известия»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12 августа приняли гостей из Белгорода в рамках губернаторского проекта «К соседям в гости»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16 августа сотрудники Ивнянского музея провели тематическую экскурсию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22 августа сотрудники Ивнянского музея провели акцию «5 интересных фактов о флаге России»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23 августа сотрудники Ивнянского музея провели встречу членов Ивнянского местного отделения партии «Единая Россия»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6 сентября прошла встреча гостей из управления государственной охраны ОКН Белгородской области</w:t>
            </w:r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20 сентября для обучающихся 8 класса </w:t>
            </w:r>
            <w:r>
              <w:rPr>
                <w:sz w:val="24"/>
                <w:szCs w:val="24"/>
              </w:rPr>
              <w:t xml:space="preserve">Верхопенской</w:t>
            </w:r>
            <w:r>
              <w:rPr>
                <w:sz w:val="24"/>
                <w:szCs w:val="24"/>
              </w:rPr>
              <w:t xml:space="preserve"> школы заведующий </w:t>
            </w:r>
            <w:r>
              <w:rPr>
                <w:sz w:val="24"/>
                <w:szCs w:val="24"/>
              </w:rPr>
              <w:t xml:space="preserve">Верхопенского</w:t>
            </w:r>
            <w:r>
              <w:rPr>
                <w:sz w:val="24"/>
                <w:szCs w:val="24"/>
              </w:rPr>
              <w:t xml:space="preserve"> историко-краеведческого музея провёл лекцию: «Белгородская область на карте России»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27 сентября сотрудники Ивнянского историко-краеведческого музея провели встреч с детьми из детского противотуберкулезного санатория п. Ивня. А также сотрудники </w:t>
            </w:r>
            <w:r>
              <w:rPr>
                <w:sz w:val="24"/>
                <w:szCs w:val="24"/>
              </w:rPr>
              <w:t xml:space="preserve">Верхопенского</w:t>
            </w:r>
            <w:r>
              <w:rPr>
                <w:sz w:val="24"/>
                <w:szCs w:val="24"/>
              </w:rPr>
              <w:t xml:space="preserve"> историко-краеведческого музея провели лекцию «Символы государственности </w:t>
            </w:r>
            <w:r>
              <w:rPr>
                <w:sz w:val="24"/>
                <w:szCs w:val="24"/>
              </w:rPr>
              <w:t xml:space="preserve">России: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их значение и история»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24 октября сотрудники Ивнянского историко-краеведческого музея организовали выставку "ЛЮДИ </w:t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sz w:val="24"/>
                <w:szCs w:val="24"/>
              </w:rPr>
              <w:t xml:space="preserve">И ДОСТИЖЕНИЯ". Суммарно за две недели выставку посетило 1200 человек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11 ноября в рамках проекта «География семейных традиций в сказках народов России», реализуемого при поддержке Президентского фонда культурных </w:t>
            </w:r>
            <w:r>
              <w:rPr>
                <w:sz w:val="24"/>
                <w:szCs w:val="24"/>
              </w:rPr>
              <w:t xml:space="preserve">инициатив,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Центре культурного развития п. Ивня работала выставка экспонатов музея ватной игрушки г. Москва (организаторов проекта), которую посетили 1957 человек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14 ноября – 19 декабря состоялось открытие передвижной историко-литературной выставки, посвященной Курской битве и Прохоровскому танковому сражению и созданной в рамках гранта Президента РФ </w:t>
            </w:r>
            <w:r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для поддержки творческих проектов общенационального значения в области культуры и искусства, которую посетили 1110 человек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</w:r>
          </w:p>
          <w:p>
            <w:pPr>
              <w:pStyle w:val="741"/>
              <w:contextualSpacing/>
              <w:jc w:val="both"/>
              <w:widowControl w:val="off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  <w:r>
              <w:rPr>
                <w:color w:val="auto"/>
                <w:sz w:val="16"/>
                <w:szCs w:val="16"/>
              </w:rPr>
            </w:r>
          </w:p>
          <w:p>
            <w:pPr>
              <w:pStyle w:val="741"/>
              <w:contextualSpacing/>
              <w:ind w:left="360"/>
              <w:jc w:val="center"/>
              <w:widowControl w:val="off"/>
              <w:rPr>
                <w:b/>
                <w:color w:val="auto"/>
                <w:u w:val="single"/>
              </w:rPr>
            </w:pPr>
            <w:r>
              <w:rPr>
                <w:b/>
                <w:color w:val="auto"/>
                <w:u w:val="single"/>
              </w:rPr>
              <w:t xml:space="preserve">Известные люди</w:t>
            </w:r>
            <w:r>
              <w:rPr>
                <w:b/>
                <w:color w:val="auto"/>
                <w:u w:val="single"/>
              </w:rPr>
            </w:r>
          </w:p>
          <w:p>
            <w:pPr>
              <w:ind w:firstLine="709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селе Верхопенье родился Александр Иванович Надеждин (1858-1886) – талантливый физик, выпускник физико-математического факультета Киевского университета, нашедший оригинальное решение задачи-определения критической температуры жидкостей.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селе Вознесеновке родился Константин Николаевич Устимович – доктор медицины, автор научных трудов по физиологии человеческого организма, его помощником                      и учеником был будущий великий ученый И.П. Павлов.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годы гражданской войны силами сотрудников ЧК был отбит у Колчака и возвращен из Сибири в столицу золотой запас России – более 20 железнодорожных вагонов, нагруженных золотом. Руководил этой операцией Александр Николаевич </w:t>
            </w:r>
            <w:r>
              <w:rPr>
                <w:color w:val="000000"/>
                <w:sz w:val="24"/>
                <w:szCs w:val="24"/>
              </w:rPr>
              <w:t xml:space="preserve">Косухин</w:t>
            </w:r>
            <w:r>
              <w:rPr>
                <w:color w:val="000000"/>
                <w:sz w:val="24"/>
                <w:szCs w:val="24"/>
              </w:rPr>
              <w:t xml:space="preserve"> (1900-1933) – уроженец села Богатое (ныне Ивнянского района), ставший комиссаром знаменитого «Золотого эшелона».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Известный писатель Аркадий Петрович Гайдар (1904-1941) в 1934 году жил в Ивне. Здесь он работал   над известными повестями «Синие звезды» и «Военная тайна</w:t>
            </w:r>
            <w:r>
              <w:rPr>
                <w:color w:val="000000"/>
                <w:sz w:val="24"/>
                <w:szCs w:val="24"/>
              </w:rPr>
              <w:t xml:space="preserve">»,   </w:t>
            </w:r>
            <w:r>
              <w:rPr>
                <w:color w:val="000000"/>
                <w:sz w:val="24"/>
                <w:szCs w:val="24"/>
              </w:rPr>
              <w:t xml:space="preserve">а также писал фельетоны, придумывал подписи</w:t>
            </w:r>
            <w:r>
              <w:rPr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color w:val="000000"/>
                <w:sz w:val="24"/>
                <w:szCs w:val="24"/>
              </w:rPr>
              <w:t xml:space="preserve"> к карикатурам в многотиражной газете политотдела Ивнянской МТС  «За урожай».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этой же газете в 1934-1935 годах начинала свою литературную деятельность и молодая журналистка Любовь Федоровна Воронкова (1906-1976), впоследствии – известная детская писательница, автор повести «Девочка             из города», «Село Городище» и др.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1930-е годы несколько раз приезжал в Ивню Федор Иванович Панферов (1896-1960), автор романа «Бруски», </w:t>
            </w:r>
            <w:r>
              <w:rPr>
                <w:color w:val="000000"/>
                <w:sz w:val="24"/>
                <w:szCs w:val="24"/>
              </w:rPr>
              <w:t xml:space="preserve">почти 30 лет бывший редактором журнала «Октябрь».                   В это время на страницах газеты «Правда» писатель опубликовал цикл Ивнянских очерков.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 годы Великой Отечественной войны 5 865 жителей Ивнянского района ушли на фронт, 4 410 из них погибли на полях сражений. Пять уроженцев Ивнянского района были удостоены звания Героя Советского Союза – Абросимов М.Р., </w:t>
            </w:r>
            <w:r>
              <w:rPr>
                <w:color w:val="000000"/>
                <w:sz w:val="24"/>
                <w:szCs w:val="24"/>
              </w:rPr>
              <w:t xml:space="preserve">Вахарловский</w:t>
            </w:r>
            <w:r>
              <w:rPr>
                <w:color w:val="000000"/>
                <w:sz w:val="24"/>
                <w:szCs w:val="24"/>
              </w:rPr>
              <w:t xml:space="preserve"> В.В., Казаков Н.Я., Карачаров И.Н., Тихонов В.И., Десницкому П.П. присвоено звание Героя Советского Союза за участие в боях  </w:t>
            </w:r>
            <w:r>
              <w:rPr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color w:val="000000"/>
                <w:sz w:val="24"/>
                <w:szCs w:val="24"/>
              </w:rPr>
              <w:t xml:space="preserve">в Испании в 1936 году.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 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С начала специальной военной операции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    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на территории Украины </w:t>
            </w:r>
            <w:r>
              <w:rPr>
                <w:color w:val="000000"/>
                <w:sz w:val="24"/>
                <w:szCs w:val="24"/>
              </w:rPr>
              <w:t xml:space="preserve">ивнянцы</w:t>
            </w:r>
            <w:r>
              <w:rPr>
                <w:color w:val="000000"/>
                <w:sz w:val="24"/>
                <w:szCs w:val="24"/>
              </w:rPr>
              <w:t xml:space="preserve"> принимают участие</w:t>
            </w:r>
            <w:r>
              <w:rPr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color w:val="000000"/>
                <w:sz w:val="24"/>
                <w:szCs w:val="24"/>
              </w:rPr>
              <w:t xml:space="preserve"> в СВО, </w:t>
            </w:r>
            <w:r>
              <w:rPr>
                <w:color w:val="000000"/>
                <w:sz w:val="24"/>
                <w:szCs w:val="24"/>
              </w:rPr>
              <w:t xml:space="preserve">26  </w:t>
            </w:r>
            <w:r>
              <w:rPr>
                <w:color w:val="000000"/>
                <w:sz w:val="24"/>
                <w:szCs w:val="24"/>
              </w:rPr>
              <w:t xml:space="preserve">ивнянцев</w:t>
            </w:r>
            <w:r>
              <w:rPr>
                <w:color w:val="000000"/>
                <w:sz w:val="24"/>
                <w:szCs w:val="24"/>
              </w:rPr>
              <w:t xml:space="preserve"> награждены наградами: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-Заяц Ярослав Олегович - Орден мужества (посмертно), медаль «За участие в военном параде  </w:t>
            </w:r>
            <w:r>
              <w:rPr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color w:val="000000"/>
                <w:sz w:val="24"/>
                <w:szCs w:val="24"/>
              </w:rPr>
              <w:t xml:space="preserve">в ознаменование 70-летия Победы в Великой Отечественной войне 1941-1945 </w:t>
            </w:r>
            <w:r>
              <w:rPr>
                <w:color w:val="000000"/>
                <w:sz w:val="24"/>
                <w:szCs w:val="24"/>
              </w:rPr>
              <w:t xml:space="preserve">гг</w:t>
            </w:r>
            <w:r>
              <w:rPr>
                <w:color w:val="000000"/>
                <w:sz w:val="24"/>
                <w:szCs w:val="24"/>
              </w:rPr>
              <w:t xml:space="preserve">», медаль «За отличие</w:t>
            </w:r>
            <w:r>
              <w:rPr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color w:val="000000"/>
                <w:sz w:val="24"/>
                <w:szCs w:val="24"/>
              </w:rPr>
              <w:t xml:space="preserve"> в учениях»;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-Кардашов Иван Александрович - Третий Орден мужества (посмертно). Дважды награждён медалью  </w:t>
            </w:r>
            <w:r>
              <w:rPr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За Воинскую доблесть», Орден Луганской Народной Республики «За доблесть» II степени;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-Рыбников Владимир Дмитриевич 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Медаль </w:t>
            </w:r>
            <w:r>
              <w:rPr>
                <w:color w:val="000000"/>
                <w:sz w:val="24"/>
                <w:szCs w:val="24"/>
              </w:rPr>
              <w:t xml:space="preserve">                         </w:t>
            </w:r>
            <w:r>
              <w:rPr>
                <w:color w:val="000000"/>
                <w:sz w:val="24"/>
                <w:szCs w:val="24"/>
              </w:rPr>
              <w:t xml:space="preserve">За Воинскую доблесть» II степени;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-Медведев Александр Иванович 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Медаль</w:t>
            </w:r>
            <w:r>
              <w:rPr>
                <w:rFonts w:eastAsia="Calibri"/>
                <w:sz w:val="24"/>
                <w:szCs w:val="24"/>
              </w:rPr>
              <w:t xml:space="preserve">                         </w:t>
            </w:r>
            <w:r>
              <w:rPr>
                <w:rFonts w:eastAsia="Calibri"/>
                <w:sz w:val="24"/>
                <w:szCs w:val="24"/>
              </w:rPr>
              <w:t xml:space="preserve">   </w:t>
            </w:r>
            <w:r>
              <w:rPr>
                <w:rFonts w:eastAsia="Calibri"/>
                <w:sz w:val="24"/>
                <w:szCs w:val="24"/>
              </w:rPr>
              <w:t xml:space="preserve">«</w:t>
            </w:r>
            <w:r>
              <w:rPr>
                <w:rFonts w:eastAsia="Calibri"/>
                <w:sz w:val="24"/>
                <w:szCs w:val="24"/>
              </w:rPr>
              <w:t xml:space="preserve">За отвагу»;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-</w:t>
            </w:r>
            <w:r>
              <w:rPr>
                <w:rFonts w:eastAsia="Calibri"/>
                <w:sz w:val="24"/>
                <w:szCs w:val="24"/>
              </w:rPr>
              <w:t xml:space="preserve">Сафонов Алексей Николаевич - Орден мужества (посмертно);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widowControl w:val="off"/>
            </w:pPr>
            <w:r>
              <w:rPr>
                <w:rFonts w:eastAsia="Calibri"/>
                <w:sz w:val="24"/>
                <w:szCs w:val="24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Никитин Сергей Алексеевич - Орден мужества (посмертно);</w:t>
            </w:r>
            <w:r/>
          </w:p>
          <w:p>
            <w:pPr>
              <w:ind w:firstLine="709"/>
              <w:widowControl w:val="off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Ковтанюк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Сергей Андреевич - Орден мужества (посмертно);</w:t>
            </w:r>
            <w:r/>
          </w:p>
          <w:p>
            <w:pPr>
              <w:ind w:firstLine="709"/>
              <w:widowControl w:val="off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Потрясаев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Виталий Николаевич - Орден мужества (посмертно);</w:t>
            </w:r>
            <w:r/>
          </w:p>
          <w:p>
            <w:pPr>
              <w:ind w:firstLine="709"/>
              <w:widowControl w:val="off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Савич Сергей Александрович - Орден мужества (посмертно);</w:t>
            </w:r>
            <w:r/>
          </w:p>
          <w:p>
            <w:pPr>
              <w:ind w:firstLine="709"/>
              <w:widowControl w:val="off"/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-Шипилов Семен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Александрович  -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Орден мужества (посмертно);</w:t>
            </w:r>
            <w:r/>
          </w:p>
          <w:p>
            <w:pPr>
              <w:ind w:firstLine="709"/>
              <w:widowControl w:val="off"/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-Каримов Шамиль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Фаридович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- Орден мужества (посмертно);</w:t>
            </w:r>
            <w:r/>
          </w:p>
          <w:p>
            <w:pPr>
              <w:ind w:firstLine="709"/>
              <w:widowControl w:val="off"/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-Воинов Руслан Николаевич - Орден мужества (посмертно);</w:t>
            </w:r>
            <w:r/>
          </w:p>
          <w:p>
            <w:pPr>
              <w:ind w:firstLine="709"/>
              <w:widowControl w:val="off"/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-Пономарев Александр Александрович - Орден мужества (посмертно);</w:t>
            </w:r>
            <w:r/>
          </w:p>
          <w:p>
            <w:pPr>
              <w:ind w:firstLine="709"/>
              <w:widowControl w:val="off"/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-Медведев Евгений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Викторович  -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Орден мужества (посмертно);</w:t>
            </w:r>
            <w:r/>
          </w:p>
          <w:p>
            <w:pPr>
              <w:ind w:firstLine="709"/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Атанов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Руслан Сергеевич - Орден мужества,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Медаль «За Отвагу», Медаль ордена «За заслуги перед отечеством»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II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степени с мечами,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ind w:firstLine="709"/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Скутарь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Сергей Николаевич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 Орден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ind w:firstLine="709"/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-Прыгунов Иван Александрович - 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ind w:firstLine="709"/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Польщиков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Андрей Алексеевич - 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ind w:firstLine="709"/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Сополев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Сергей Иванович - 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ind w:firstLine="709"/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-Хлыстов Денис Владимирович - 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ind w:firstLine="709"/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-Дмитриев Алексей Сергеевич - 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ind w:firstLine="709"/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-Сафонов Виктор Сергеевич - 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  <w:t xml:space="preserve">-Плохих Алексей Викторович - 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  <w:t xml:space="preserve">-Глущенко Олег Петрович – медаль «За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храбрость»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II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степени, 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  <w:t xml:space="preserve">-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Тютюник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Владислав Сергеевич - Орден мужества (посмертно);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widowControl w:val="off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ab/>
              <w:t xml:space="preserve">-Лубенцов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Адрей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Филлипович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- Орден мужества (посмертно).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честь вышеназванных военнослужащих были проведены мероприятия в рамках «героизации» участников СВО: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-открытие мемориальной доски;</w:t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-открытие «Парты героя;</w:t>
            </w:r>
            <w:r>
              <w:rPr>
                <w:sz w:val="24"/>
                <w:szCs w:val="24"/>
              </w:rPr>
            </w:r>
          </w:p>
          <w:p>
            <w:r>
              <w:rPr>
                <w:color w:val="000000"/>
                <w:sz w:val="24"/>
                <w:szCs w:val="24"/>
              </w:rPr>
              <w:t xml:space="preserve">           -открытие «Уголка Героя»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" w:type="dxa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1" w:type="dxa"/>
            <w:textDirection w:val="lrTb"/>
            <w:noWrap w:val="false"/>
          </w:tcPr>
          <w:p>
            <w:pPr>
              <w:pStyle w:val="741"/>
              <w:contextualSpacing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Контактная информация           для инвестора</w:t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9" w:type="dxa"/>
            <w:vAlign w:val="center"/>
            <w:textDirection w:val="lrTb"/>
            <w:noWrap w:val="false"/>
          </w:tcPr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Ивнянского района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309110, РФ, Белгородская область, Ивнянский район, ул. Ленина, 20.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</w:t>
            </w:r>
            <w:r>
              <w:rPr>
                <w:sz w:val="24"/>
                <w:szCs w:val="24"/>
              </w:rPr>
              <w:t xml:space="preserve">почты:  aivnya@iv.belregion.ru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Интернет-сайт администрации муниципального района: http://admivnya.ru/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администрации Ивнянского района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Щепин Игорь Анатольевич.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Тел.: 8 (47243) 5-57-08 (приёмная),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(47243) 5-58-03 (факс)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/>
            <w:hyperlink r:id="rId15" w:tooltip="mailto:aivnya@iv.belregion.ru" w:history="1">
              <w:r>
                <w:rPr>
                  <w:rStyle w:val="726"/>
                  <w:color w:val="auto"/>
                  <w:sz w:val="24"/>
                  <w:szCs w:val="24"/>
                </w:rPr>
                <w:t xml:space="preserve">aivnya@iv.belregion.ru</w:t>
              </w:r>
            </w:hyperlink>
            <w:r/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Ивнянского района по экономическому развитию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Родионова Лариса Анатольевна.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Тел.: 8(47243)5-57-08 (приёмная), доб. (119).  </w:t>
            </w:r>
            <w:r>
              <w:rPr>
                <w:sz w:val="24"/>
                <w:szCs w:val="24"/>
              </w:rPr>
              <w:br/>
              <w:t xml:space="preserve">aivnya@iv.belregion.ru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администрации Ивнянского района – руководитель аппарата главы администрации Ивнянского района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Позднякова Наталья Александровна.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Тел.: 8(47243)5-57-08 (приёмная), доб. (115).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/>
            <w:hyperlink r:id="rId16" w:tooltip="mailto:aivnya@iv.belregion.ru" w:history="1">
              <w:r>
                <w:rPr>
                  <w:rStyle w:val="726"/>
                  <w:color w:val="auto"/>
                  <w:sz w:val="24"/>
                  <w:szCs w:val="24"/>
                </w:rPr>
                <w:t xml:space="preserve">aivnya@iv.belregion.ru</w:t>
              </w:r>
            </w:hyperlink>
            <w:r/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администрации Ивнянского района                            по строительству, транспорту и жилищно-коммунальному хозяйству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Панин Андрей Владимирович.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Тел.: 8(47243)5-57-08 (приёмная), доб. (116).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/>
            <w:hyperlink r:id="rId17" w:tooltip="mailto:aivnya@iv.belregion.ru" w:history="1">
              <w:r>
                <w:rPr>
                  <w:rStyle w:val="726"/>
                  <w:color w:val="auto"/>
                  <w:sz w:val="24"/>
                  <w:szCs w:val="24"/>
                </w:rPr>
                <w:t xml:space="preserve">aivnya@iv.belregion.ru</w:t>
              </w:r>
            </w:hyperlink>
            <w:r/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sz w:val="24"/>
                <w:szCs w:val="24"/>
              </w:rPr>
              <w:t xml:space="preserve">Ивнянского  района</w:t>
            </w:r>
            <w:r>
              <w:rPr>
                <w:sz w:val="24"/>
                <w:szCs w:val="24"/>
              </w:rPr>
              <w:t xml:space="preserve"> – секретарь Совета безопасности Ивнянского района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Хлызин</w:t>
            </w:r>
            <w:r>
              <w:rPr>
                <w:sz w:val="24"/>
                <w:szCs w:val="24"/>
              </w:rPr>
              <w:t xml:space="preserve"> Игорь Иванович.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Тел.: 8(47243)5-57-08 (приёмная), доб. (105).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/>
            <w:hyperlink r:id="rId18" w:tooltip="mailto:aivnya@iv.belregion.ru" w:history="1">
              <w:r>
                <w:rPr>
                  <w:rStyle w:val="726"/>
                  <w:color w:val="auto"/>
                  <w:sz w:val="24"/>
                  <w:szCs w:val="24"/>
                </w:rPr>
                <w:t xml:space="preserve">aivnya@iv.belregion.ru</w:t>
              </w:r>
            </w:hyperlink>
            <w:r/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both"/>
              <w:widowControl w:val="off"/>
            </w:pPr>
            <w:r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 xml:space="preserve">главы администрации Ивнянского района </w:t>
            </w:r>
            <w:r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по социально-культурному развитию</w:t>
            </w:r>
            <w:r/>
          </w:p>
          <w:p>
            <w:pPr>
              <w:contextualSpacing/>
              <w:widowControl w:val="off"/>
            </w:pPr>
            <w:r>
              <w:rPr>
                <w:sz w:val="24"/>
                <w:szCs w:val="24"/>
              </w:rPr>
              <w:t xml:space="preserve">Абраменко Татьяна Викторовна </w:t>
            </w:r>
            <w:r/>
          </w:p>
          <w:p>
            <w:pPr>
              <w:contextualSpacing/>
              <w:widowControl w:val="off"/>
            </w:pPr>
            <w:r>
              <w:rPr>
                <w:sz w:val="24"/>
                <w:szCs w:val="24"/>
              </w:rPr>
              <w:t xml:space="preserve">Тел.: 8(47243)5-57-08 (приёмная)</w:t>
            </w:r>
            <w:r>
              <w:rPr>
                <w:sz w:val="24"/>
                <w:szCs w:val="24"/>
              </w:rPr>
              <w:t xml:space="preserve">, доб. (112)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contextualSpacing/>
              <w:widowControl w:val="off"/>
            </w:pPr>
            <w:r/>
            <w:hyperlink r:id="rId19" w:tooltip="mailto:aivnya@iv.belregion.ru" w:history="1">
              <w:r>
                <w:rPr>
                  <w:rStyle w:val="726"/>
                  <w:color w:val="auto"/>
                  <w:sz w:val="24"/>
                  <w:szCs w:val="24"/>
                </w:rPr>
                <w:t xml:space="preserve">aivnya@iv.belregion.ru</w:t>
              </w:r>
            </w:hyperlink>
            <w:r/>
            <w:r/>
          </w:p>
          <w:p>
            <w:pPr>
              <w:contextualSpacing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администрации Ивнянского района                       по агропромышленному комплексу-начальник управления сельского хозяйства администрации Ивнянского района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Титов Александр Николаевич.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Тел.: 8(47243)5-11-09, 8(47243)5-55-28 (приёмная).</w:t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widowControl w:val="off"/>
              <w:rPr>
                <w:sz w:val="24"/>
                <w:szCs w:val="24"/>
              </w:rPr>
            </w:pPr>
            <w:r/>
            <w:hyperlink r:id="rId20" w:tooltip="mailto:priemnayaush@mail.ru" w:history="1">
              <w:r>
                <w:rPr>
                  <w:rStyle w:val="726"/>
                  <w:color w:val="auto"/>
                  <w:sz w:val="24"/>
                  <w:szCs w:val="24"/>
                </w:rPr>
                <w:t xml:space="preserve">priemnayaush@mail.ru</w:t>
              </w:r>
            </w:hyperlink>
            <w:r/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103"/>
        <w:gridCol w:w="4536"/>
      </w:tblGrid>
      <w:tr>
        <w:tblPrEx/>
        <w:trPr>
          <w:trHeight w:val="977"/>
        </w:trPr>
        <w:tc>
          <w:tcPr>
            <w:shd w:val="clear" w:color="auto" w:fill="auto"/>
            <w:tcW w:w="510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Первый заместитель главы администрации Ивнянского района по экономическому развитию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4536" w:type="dxa"/>
            <w:textDirection w:val="lrTb"/>
            <w:noWrap w:val="false"/>
          </w:tcPr>
          <w:p>
            <w:pPr>
              <w:jc w:val="right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right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right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Л.А. Родионова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tabs>
          <w:tab w:val="right" w:pos="10206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Лист № 1 из 1 листа</w:t>
      </w:r>
      <w:r>
        <w:rPr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ЛИСТ СОГЛАСОВАНИЯ</w:t>
      </w:r>
      <w:r>
        <w:rPr>
          <w:b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проекта постановления</w:t>
      </w:r>
      <w:r>
        <w:rPr>
          <w:b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муниципального района «Ивнянский район»</w:t>
      </w:r>
      <w:r>
        <w:rPr>
          <w:b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Белгородской области</w:t>
      </w:r>
      <w:r>
        <w:rPr>
          <w:b/>
          <w:sz w:val="26"/>
          <w:szCs w:val="26"/>
        </w:rPr>
      </w:r>
    </w:p>
    <w:p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постановление администрации муниципального района «Ивнянский район» от 30 декабря 2014 года № 540</w:t>
      </w:r>
      <w:r>
        <w:rPr>
          <w:b/>
          <w:sz w:val="26"/>
          <w:szCs w:val="26"/>
        </w:rPr>
      </w: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Документу присвоен № _____________ от _____________________________202</w:t>
      </w:r>
      <w:r>
        <w:rPr>
          <w:sz w:val="26"/>
          <w:szCs w:val="26"/>
        </w:rPr>
        <w:t xml:space="preserve">5 </w:t>
      </w:r>
      <w:r>
        <w:rPr>
          <w:sz w:val="26"/>
          <w:szCs w:val="26"/>
        </w:rPr>
        <w:t xml:space="preserve">г.</w:t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Подготовлено:</w:t>
      </w:r>
      <w:r>
        <w:rPr>
          <w:b/>
          <w:sz w:val="26"/>
          <w:szCs w:val="26"/>
        </w:rPr>
      </w: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9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58"/>
        <w:gridCol w:w="2065"/>
        <w:gridCol w:w="2590"/>
      </w:tblGrid>
      <w:tr>
        <w:tblPrEx/>
        <w:trPr/>
        <w:tc>
          <w:tcPr>
            <w:tcW w:w="525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«Центр ресурсного обеспечения»</w:t>
            </w:r>
            <w:r>
              <w:rPr>
                <w:sz w:val="26"/>
                <w:szCs w:val="26"/>
              </w:rPr>
            </w:r>
          </w:p>
        </w:tc>
        <w:tc>
          <w:tcPr>
            <w:tcW w:w="2065" w:type="dxa"/>
            <w:textDirection w:val="lrTb"/>
            <w:noWrap w:val="false"/>
          </w:tcPr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90" w:type="dxa"/>
            <w:textDirection w:val="lrTb"/>
            <w:noWrap w:val="false"/>
          </w:tcPr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А.А. Никулина</w:t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Согласовано:</w:t>
      </w:r>
      <w:r>
        <w:rPr>
          <w:b/>
          <w:sz w:val="26"/>
          <w:szCs w:val="26"/>
        </w:rPr>
      </w: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7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58"/>
        <w:gridCol w:w="1938"/>
        <w:gridCol w:w="2575"/>
      </w:tblGrid>
      <w:tr>
        <w:tblPrEx/>
        <w:trPr/>
        <w:tc>
          <w:tcPr>
            <w:tcW w:w="525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Заместитель главы администрации Ивнянского района – руководитель аппарата главы администрации Ивнянского района</w:t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widowControl w:val="off"/>
              <w:rPr>
                <w:sz w:val="27"/>
                <w:szCs w:val="27"/>
                <w:lang w:eastAsia="ar-SA"/>
              </w:rPr>
            </w:pPr>
            <w:r>
              <w:rPr>
                <w:sz w:val="27"/>
                <w:szCs w:val="27"/>
                <w:lang w:eastAsia="ar-SA"/>
              </w:rPr>
              <w:t xml:space="preserve">Первый заместитель главы             администрации Ивнянского района                                                                      по экономическому развитию</w:t>
            </w:r>
            <w:r>
              <w:rPr>
                <w:sz w:val="27"/>
                <w:szCs w:val="27"/>
                <w:lang w:eastAsia="ar-SA"/>
              </w:rPr>
            </w:r>
          </w:p>
          <w:p>
            <w:pPr>
              <w:jc w:val="both"/>
              <w:widowControl w:val="off"/>
              <w:rPr>
                <w:sz w:val="27"/>
                <w:szCs w:val="27"/>
                <w:lang w:eastAsia="ar-SA"/>
              </w:rPr>
            </w:pPr>
            <w:r>
              <w:rPr>
                <w:sz w:val="27"/>
                <w:szCs w:val="27"/>
                <w:lang w:eastAsia="ar-SA"/>
              </w:rPr>
            </w:r>
            <w:r>
              <w:rPr>
                <w:sz w:val="27"/>
                <w:szCs w:val="27"/>
                <w:lang w:eastAsia="ar-SA"/>
              </w:rPr>
            </w:r>
          </w:p>
          <w:p>
            <w:pPr>
              <w:jc w:val="both"/>
              <w:widowControl w:val="off"/>
              <w:rPr>
                <w:sz w:val="27"/>
                <w:szCs w:val="27"/>
                <w:lang w:eastAsia="ar-SA"/>
              </w:rPr>
            </w:pPr>
            <w:r>
              <w:rPr>
                <w:sz w:val="27"/>
                <w:szCs w:val="27"/>
                <w:lang w:eastAsia="ar-SA"/>
              </w:rPr>
              <w:t xml:space="preserve">Отдел экономического развития                           и потребительского рынка администрации Ивнянского района</w:t>
            </w:r>
            <w:r>
              <w:rPr>
                <w:sz w:val="27"/>
                <w:szCs w:val="27"/>
                <w:lang w:eastAsia="ar-SA"/>
              </w:rPr>
            </w:r>
          </w:p>
          <w:p>
            <w:pPr>
              <w:jc w:val="both"/>
              <w:widowControl w:val="off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</w:r>
            <w:r>
              <w:rPr>
                <w:sz w:val="28"/>
                <w:szCs w:val="26"/>
              </w:rPr>
            </w:r>
          </w:p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отдел администрации Ивнянского района</w:t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widowControl w:val="off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Проверено:</w:t>
            </w:r>
            <w:r>
              <w:rPr>
                <w:b/>
                <w:sz w:val="26"/>
                <w:szCs w:val="26"/>
              </w:rPr>
            </w:r>
          </w:p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делопроизводства и организационно - распорядительных документов аппарата главы администрации Ивнянского района</w:t>
            </w:r>
            <w:r>
              <w:rPr>
                <w:sz w:val="26"/>
                <w:szCs w:val="26"/>
              </w:rPr>
            </w:r>
          </w:p>
        </w:tc>
        <w:tc>
          <w:tcPr>
            <w:tcW w:w="1938" w:type="dxa"/>
            <w:textDirection w:val="lrTb"/>
            <w:noWrap w:val="false"/>
          </w:tcPr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75" w:type="dxa"/>
            <w:textDirection w:val="lrTb"/>
            <w:noWrap w:val="false"/>
          </w:tcPr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Н.А. Позднякова</w:t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Л.А. Родионова</w:t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Н.А. Галкина</w:t>
            </w:r>
            <w:r>
              <w:rPr>
                <w:sz w:val="26"/>
                <w:szCs w:val="26"/>
              </w:rPr>
            </w:r>
          </w:p>
          <w:p>
            <w:pPr>
              <w:pStyle w:val="715"/>
              <w:ind w:left="0"/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widowControl w:val="off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С.И. Солощенко</w:t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Н.Н. Рахим</w:t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r>
        <w:rPr>
          <w:sz w:val="26"/>
          <w:szCs w:val="26"/>
        </w:rPr>
        <w:t xml:space="preserve">Лист согласования оформил:</w:t>
      </w:r>
      <w:r/>
    </w:p>
    <w:p>
      <w:pPr>
        <w:jc w:val="center"/>
      </w:pPr>
      <w:r>
        <w:rPr>
          <w:sz w:val="26"/>
          <w:szCs w:val="26"/>
          <w:u w:val="single"/>
        </w:rPr>
        <w:tab/>
      </w:r>
      <w:r>
        <w:rPr>
          <w:i/>
          <w:iCs/>
          <w:sz w:val="26"/>
          <w:szCs w:val="26"/>
          <w:u w:val="single"/>
        </w:rPr>
        <w:t xml:space="preserve">Никулина Ангелина Александровна,</w:t>
      </w:r>
      <w:r>
        <w:rPr>
          <w:i/>
          <w:sz w:val="26"/>
          <w:szCs w:val="26"/>
          <w:u w:val="single"/>
        </w:rPr>
        <w:t xml:space="preserve"> 1</w:t>
      </w:r>
      <w:r>
        <w:rPr>
          <w:i/>
          <w:sz w:val="26"/>
          <w:szCs w:val="26"/>
          <w:u w:val="single"/>
        </w:rPr>
        <w:t xml:space="preserve">0</w:t>
      </w:r>
      <w:r>
        <w:rPr>
          <w:i/>
          <w:sz w:val="26"/>
          <w:szCs w:val="26"/>
          <w:u w:val="single"/>
        </w:rPr>
        <w:t xml:space="preserve"> марта 202</w:t>
      </w:r>
      <w:r>
        <w:rPr>
          <w:i/>
          <w:sz w:val="26"/>
          <w:szCs w:val="26"/>
          <w:u w:val="single"/>
        </w:rPr>
        <w:t xml:space="preserve">5</w:t>
      </w:r>
      <w:r>
        <w:rPr>
          <w:i/>
          <w:sz w:val="26"/>
          <w:szCs w:val="26"/>
          <w:u w:val="single"/>
        </w:rPr>
        <w:t xml:space="preserve"> г., 5-12-38 (доб. 186)</w:t>
      </w:r>
      <w:r>
        <w:rPr>
          <w:i/>
          <w:sz w:val="26"/>
          <w:szCs w:val="26"/>
          <w:u w:val="single"/>
        </w:rPr>
        <w:tab/>
      </w:r>
      <w:r/>
    </w:p>
    <w:p>
      <w:pPr>
        <w:jc w:val="center"/>
        <w:spacing w:line="360" w:lineRule="auto"/>
      </w:pPr>
      <w:r>
        <w:rPr>
          <w:sz w:val="26"/>
          <w:szCs w:val="26"/>
        </w:rPr>
        <w:t xml:space="preserve">(подпись, фамилия, имя, отчество, дата, рабочий телефон)</w:t>
      </w:r>
      <w:r/>
    </w:p>
    <w:sectPr>
      <w:headerReference w:type="default" r:id="rId10"/>
      <w:headerReference w:type="first" r:id="rId11"/>
      <w:footnotePr/>
      <w:endnotePr/>
      <w:type w:val="nextPage"/>
      <w:pgSz w:w="11906" w:h="16838" w:orient="portrait"/>
      <w:pgMar w:top="1134" w:right="850" w:bottom="720" w:left="1701" w:header="72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ource Han Sans CN Regular">
    <w:panose1 w:val="02000603000000000000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Noto Sans Devanagari">
    <w:panose1 w:val="020B0502040504020204"/>
  </w:font>
  <w:font w:name="Lohit Devanagari">
    <w:panose1 w:val="02000603000000000000"/>
  </w:font>
  <w:font w:name="Courier New">
    <w:panose1 w:val="02070309020205020404"/>
  </w:font>
  <w:font w:name="MS Mincho">
    <w:panose1 w:val="0202050305040509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4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2457114"/>
      <w:docPartObj>
        <w:docPartGallery w:val="Page Numbers (Top of Page)"/>
        <w:docPartUnique w:val="true"/>
      </w:docPartObj>
      <w:rPr/>
    </w:sdtPr>
    <w:sdtContent>
      <w:p>
        <w:pPr>
          <w:pStyle w:val="74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18</w:t>
        </w:r>
        <w:r>
          <w:fldChar w:fldCharType="end"/>
        </w:r>
        <w:r/>
      </w:p>
    </w:sdtContent>
  </w:sdt>
  <w:p>
    <w:pPr>
      <w:pStyle w:val="74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36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6"/>
    <w:link w:val="71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6"/>
    <w:link w:val="71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6"/>
    <w:link w:val="71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6"/>
    <w:link w:val="71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1"/>
    <w:next w:val="71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1"/>
    <w:next w:val="71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1"/>
    <w:next w:val="71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1"/>
    <w:next w:val="71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1"/>
    <w:next w:val="71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6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6"/>
    <w:link w:val="735"/>
    <w:uiPriority w:val="10"/>
    <w:rPr>
      <w:sz w:val="48"/>
      <w:szCs w:val="48"/>
    </w:rPr>
  </w:style>
  <w:style w:type="paragraph" w:styleId="36">
    <w:name w:val="Subtitle"/>
    <w:basedOn w:val="711"/>
    <w:next w:val="71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6"/>
    <w:link w:val="36"/>
    <w:uiPriority w:val="11"/>
    <w:rPr>
      <w:sz w:val="24"/>
      <w:szCs w:val="24"/>
    </w:rPr>
  </w:style>
  <w:style w:type="paragraph" w:styleId="38">
    <w:name w:val="Quote"/>
    <w:basedOn w:val="711"/>
    <w:next w:val="71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1"/>
    <w:next w:val="71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6"/>
    <w:link w:val="744"/>
    <w:uiPriority w:val="99"/>
  </w:style>
  <w:style w:type="character" w:styleId="45">
    <w:name w:val="Footer Char"/>
    <w:basedOn w:val="716"/>
    <w:link w:val="745"/>
    <w:uiPriority w:val="99"/>
  </w:style>
  <w:style w:type="character" w:styleId="47">
    <w:name w:val="Caption Char"/>
    <w:basedOn w:val="716"/>
    <w:link w:val="738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7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1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6"/>
    <w:uiPriority w:val="99"/>
    <w:unhideWhenUsed/>
    <w:rPr>
      <w:vertAlign w:val="superscript"/>
    </w:rPr>
  </w:style>
  <w:style w:type="paragraph" w:styleId="178">
    <w:name w:val="endnote text"/>
    <w:basedOn w:val="71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6"/>
    <w:uiPriority w:val="99"/>
    <w:semiHidden/>
    <w:unhideWhenUsed/>
    <w:rPr>
      <w:vertAlign w:val="superscript"/>
    </w:rPr>
  </w:style>
  <w:style w:type="paragraph" w:styleId="181">
    <w:name w:val="toc 1"/>
    <w:basedOn w:val="711"/>
    <w:next w:val="71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1"/>
    <w:next w:val="71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1"/>
    <w:next w:val="71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1"/>
    <w:next w:val="71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1"/>
    <w:next w:val="71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1"/>
    <w:next w:val="71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1"/>
    <w:next w:val="71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1"/>
    <w:next w:val="71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1"/>
    <w:next w:val="71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1"/>
    <w:next w:val="711"/>
    <w:uiPriority w:val="99"/>
    <w:unhideWhenUsed/>
    <w:pPr>
      <w:spacing w:after="0" w:afterAutospacing="0"/>
    </w:pPr>
  </w:style>
  <w:style w:type="paragraph" w:styleId="711" w:default="1">
    <w:name w:val="Normal"/>
    <w:qFormat/>
    <w:rPr>
      <w:rFonts w:eastAsia="Times New Roman"/>
      <w:sz w:val="20"/>
      <w:szCs w:val="20"/>
      <w:lang w:eastAsia="ru-RU"/>
    </w:rPr>
  </w:style>
  <w:style w:type="paragraph" w:styleId="712">
    <w:name w:val="Heading 1"/>
    <w:basedOn w:val="711"/>
    <w:link w:val="727"/>
    <w:uiPriority w:val="9"/>
    <w:qFormat/>
    <w:pPr>
      <w:spacing w:beforeAutospacing="1" w:afterAutospacing="1"/>
      <w:outlineLvl w:val="0"/>
    </w:pPr>
    <w:rPr>
      <w:b/>
      <w:bCs/>
      <w:sz w:val="48"/>
      <w:szCs w:val="48"/>
    </w:rPr>
  </w:style>
  <w:style w:type="paragraph" w:styleId="713">
    <w:name w:val="Heading 2"/>
    <w:basedOn w:val="711"/>
    <w:next w:val="711"/>
    <w:link w:val="725"/>
    <w:uiPriority w:val="9"/>
    <w:semiHidden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14">
    <w:name w:val="Heading 3"/>
    <w:basedOn w:val="711"/>
    <w:next w:val="711"/>
    <w:link w:val="728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715">
    <w:name w:val="Heading 4"/>
    <w:basedOn w:val="711"/>
    <w:next w:val="711"/>
    <w:link w:val="719"/>
    <w:unhideWhenUsed/>
    <w:qFormat/>
    <w:pPr>
      <w:ind w:left="376"/>
      <w:keepNext/>
      <w:outlineLvl w:val="3"/>
    </w:pPr>
    <w:rPr>
      <w:sz w:val="28"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 w:customStyle="1">
    <w:name w:val="Заголовок 4 Знак"/>
    <w:basedOn w:val="716"/>
    <w:link w:val="715"/>
    <w:qFormat/>
    <w:rPr>
      <w:rFonts w:eastAsia="Times New Roman"/>
      <w:szCs w:val="20"/>
      <w:lang w:eastAsia="ru-RU"/>
    </w:rPr>
  </w:style>
  <w:style w:type="character" w:styleId="720" w:customStyle="1">
    <w:name w:val="Основной текст с отступом 2 Знак"/>
    <w:basedOn w:val="716"/>
    <w:link w:val="740"/>
    <w:qFormat/>
    <w:rPr>
      <w:rFonts w:eastAsia="Times New Roman"/>
      <w:szCs w:val="20"/>
      <w:lang w:eastAsia="ru-RU"/>
    </w:rPr>
  </w:style>
  <w:style w:type="character" w:styleId="721" w:customStyle="1">
    <w:name w:val="Текст выноски Знак"/>
    <w:basedOn w:val="716"/>
    <w:link w:val="742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722" w:customStyle="1">
    <w:name w:val="Верхний колонтитул Знак"/>
    <w:basedOn w:val="716"/>
    <w:link w:val="744"/>
    <w:uiPriority w:val="99"/>
    <w:qFormat/>
    <w:rPr>
      <w:rFonts w:eastAsia="Times New Roman"/>
      <w:sz w:val="20"/>
      <w:szCs w:val="20"/>
      <w:lang w:eastAsia="ru-RU"/>
    </w:rPr>
  </w:style>
  <w:style w:type="character" w:styleId="723" w:customStyle="1">
    <w:name w:val="Нижний колонтитул Знак"/>
    <w:basedOn w:val="716"/>
    <w:link w:val="745"/>
    <w:uiPriority w:val="99"/>
    <w:qFormat/>
    <w:rPr>
      <w:rFonts w:eastAsia="Times New Roman"/>
      <w:sz w:val="20"/>
      <w:szCs w:val="20"/>
      <w:lang w:eastAsia="ru-RU"/>
    </w:rPr>
  </w:style>
  <w:style w:type="character" w:styleId="724" w:customStyle="1">
    <w:name w:val="Стандартный HTML Знак"/>
    <w:basedOn w:val="716"/>
    <w:link w:val="746"/>
    <w:uiPriority w:val="99"/>
    <w:semiHidden/>
    <w:qFormat/>
    <w:rPr>
      <w:rFonts w:ascii="Courier New" w:hAnsi="Courier New" w:eastAsia="Times New Roman" w:cs="Courier New"/>
      <w:sz w:val="20"/>
      <w:szCs w:val="20"/>
      <w:lang w:eastAsia="ru-RU"/>
    </w:rPr>
  </w:style>
  <w:style w:type="character" w:styleId="725" w:customStyle="1">
    <w:name w:val="Заголовок 2 Знак"/>
    <w:basedOn w:val="716"/>
    <w:link w:val="713"/>
    <w:uiPriority w:val="9"/>
    <w:semiHidden/>
    <w:qFormat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character" w:styleId="726">
    <w:name w:val="Hyperlink"/>
    <w:basedOn w:val="716"/>
    <w:uiPriority w:val="99"/>
    <w:unhideWhenUsed/>
    <w:rPr>
      <w:color w:val="0000ff" w:themeColor="hyperlink"/>
      <w:u w:val="single"/>
    </w:rPr>
  </w:style>
  <w:style w:type="character" w:styleId="727" w:customStyle="1">
    <w:name w:val="Заголовок 1 Знак"/>
    <w:basedOn w:val="716"/>
    <w:link w:val="712"/>
    <w:uiPriority w:val="9"/>
    <w:qFormat/>
    <w:rPr>
      <w:rFonts w:eastAsia="Times New Roman"/>
      <w:b/>
      <w:bCs/>
      <w:sz w:val="48"/>
      <w:szCs w:val="48"/>
      <w:lang w:eastAsia="ru-RU"/>
    </w:rPr>
  </w:style>
  <w:style w:type="character" w:styleId="728" w:customStyle="1">
    <w:name w:val="Заголовок 3 Знак"/>
    <w:basedOn w:val="716"/>
    <w:link w:val="714"/>
    <w:uiPriority w:val="9"/>
    <w:semiHidden/>
    <w:qFormat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ru-RU"/>
    </w:rPr>
  </w:style>
  <w:style w:type="character" w:styleId="729" w:customStyle="1">
    <w:name w:val="ConsPlusNormal Знак"/>
    <w:link w:val="750"/>
    <w:qFormat/>
    <w:rPr>
      <w:rFonts w:ascii="Arial" w:hAnsi="Arial" w:eastAsia="Times New Roman" w:cs="Arial"/>
      <w:sz w:val="20"/>
      <w:szCs w:val="20"/>
      <w:lang w:eastAsia="ru-RU"/>
    </w:rPr>
  </w:style>
  <w:style w:type="character" w:styleId="730" w:customStyle="1">
    <w:name w:val="Основной текст 3 Знак"/>
    <w:basedOn w:val="716"/>
    <w:link w:val="751"/>
    <w:qFormat/>
    <w:rPr>
      <w:rFonts w:eastAsia="Times New Roman"/>
      <w:b/>
      <w:szCs w:val="24"/>
      <w:lang w:eastAsia="ru-RU"/>
    </w:rPr>
  </w:style>
  <w:style w:type="character" w:styleId="731" w:customStyle="1">
    <w:name w:val="Основной текст (2)_"/>
    <w:basedOn w:val="716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8"/>
      <w:szCs w:val="28"/>
      <w:u w:val="none"/>
    </w:rPr>
  </w:style>
  <w:style w:type="character" w:styleId="732" w:customStyle="1">
    <w:name w:val="Основной текст (2)"/>
    <w:basedOn w:val="731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eastAsia="ru-RU" w:bidi="ru-RU"/>
    </w:rPr>
  </w:style>
  <w:style w:type="character" w:styleId="733" w:customStyle="1">
    <w:name w:val="Основной текст (3)_"/>
    <w:basedOn w:val="716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styleId="734" w:customStyle="1">
    <w:name w:val="Основной текст (3)"/>
    <w:basedOn w:val="733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eastAsia="ru-RU" w:bidi="ru-RU"/>
    </w:rPr>
  </w:style>
  <w:style w:type="paragraph" w:styleId="735">
    <w:name w:val="Title"/>
    <w:basedOn w:val="711"/>
    <w:next w:val="736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36">
    <w:name w:val="Body Text"/>
    <w:basedOn w:val="711"/>
    <w:pPr>
      <w:spacing w:after="140" w:line="276" w:lineRule="auto"/>
    </w:pPr>
  </w:style>
  <w:style w:type="paragraph" w:styleId="737">
    <w:name w:val="List"/>
    <w:basedOn w:val="736"/>
    <w:rPr>
      <w:rFonts w:ascii="PT Astra Serif" w:hAnsi="PT Astra Serif" w:cs="Noto Sans Devanagari"/>
    </w:rPr>
  </w:style>
  <w:style w:type="paragraph" w:styleId="738">
    <w:name w:val="Caption"/>
    <w:basedOn w:val="711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39">
    <w:name w:val="index heading"/>
    <w:basedOn w:val="711"/>
    <w:qFormat/>
    <w:pPr>
      <w:suppressLineNumbers/>
    </w:pPr>
    <w:rPr>
      <w:rFonts w:ascii="PT Astra Serif" w:hAnsi="PT Astra Serif" w:cs="Noto Sans Devanagari"/>
    </w:rPr>
  </w:style>
  <w:style w:type="paragraph" w:styleId="740">
    <w:name w:val="Body Text Indent 2"/>
    <w:basedOn w:val="711"/>
    <w:link w:val="720"/>
    <w:unhideWhenUsed/>
    <w:qFormat/>
    <w:pPr>
      <w:ind w:firstLine="1418"/>
      <w:spacing w:line="360" w:lineRule="auto"/>
    </w:pPr>
    <w:rPr>
      <w:sz w:val="28"/>
    </w:rPr>
  </w:style>
  <w:style w:type="paragraph" w:styleId="741" w:customStyle="1">
    <w:name w:val="Default"/>
    <w:qFormat/>
    <w:rPr>
      <w:rFonts w:eastAsia="Times New Roman"/>
      <w:color w:val="000000"/>
      <w:sz w:val="24"/>
      <w:szCs w:val="24"/>
      <w:lang w:eastAsia="ru-RU"/>
    </w:rPr>
  </w:style>
  <w:style w:type="paragraph" w:styleId="742">
    <w:name w:val="Balloon Text"/>
    <w:basedOn w:val="711"/>
    <w:link w:val="72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743" w:customStyle="1">
    <w:name w:val="Колонтитул"/>
    <w:basedOn w:val="711"/>
    <w:qFormat/>
  </w:style>
  <w:style w:type="paragraph" w:styleId="744">
    <w:name w:val="Header"/>
    <w:basedOn w:val="711"/>
    <w:link w:val="722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45">
    <w:name w:val="Footer"/>
    <w:basedOn w:val="711"/>
    <w:link w:val="723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46">
    <w:name w:val="HTML Preformatted"/>
    <w:basedOn w:val="711"/>
    <w:link w:val="724"/>
    <w:uiPriority w:val="99"/>
    <w:semiHidden/>
    <w:unhideWhenUsed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paragraph" w:styleId="747" w:customStyle="1">
    <w:name w:val="ConsPlusTitle"/>
    <w:qFormat/>
    <w:pPr>
      <w:widowControl w:val="off"/>
    </w:pPr>
    <w:rPr>
      <w:rFonts w:eastAsia="Times New Roman"/>
      <w:b/>
      <w:bCs/>
      <w:lang w:eastAsia="ru-RU"/>
    </w:rPr>
  </w:style>
  <w:style w:type="paragraph" w:styleId="748">
    <w:name w:val="List Paragraph"/>
    <w:basedOn w:val="711"/>
    <w:uiPriority w:val="34"/>
    <w:qFormat/>
    <w:pPr>
      <w:contextualSpacing/>
      <w:ind w:left="720"/>
    </w:pPr>
  </w:style>
  <w:style w:type="paragraph" w:styleId="749">
    <w:name w:val="No Spacing"/>
    <w:uiPriority w:val="1"/>
    <w:qFormat/>
    <w:rPr>
      <w:rFonts w:ascii="Calibri" w:hAnsi="Calibri"/>
      <w:sz w:val="22"/>
      <w:szCs w:val="22"/>
    </w:rPr>
  </w:style>
  <w:style w:type="paragraph" w:styleId="750" w:customStyle="1">
    <w:name w:val="ConsPlusNormal"/>
    <w:link w:val="729"/>
    <w:qFormat/>
    <w:pPr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51">
    <w:name w:val="Body Text 3"/>
    <w:basedOn w:val="711"/>
    <w:link w:val="730"/>
    <w:qFormat/>
    <w:pPr>
      <w:jc w:val="center"/>
    </w:pPr>
    <w:rPr>
      <w:b/>
      <w:sz w:val="28"/>
      <w:szCs w:val="24"/>
    </w:rPr>
  </w:style>
  <w:style w:type="paragraph" w:styleId="752" w:customStyle="1">
    <w:name w:val="Содержимое врезки"/>
    <w:basedOn w:val="711"/>
    <w:qFormat/>
  </w:style>
  <w:style w:type="paragraph" w:styleId="753" w:customStyle="1">
    <w:name w:val="Содержимое таблицы"/>
    <w:basedOn w:val="711"/>
    <w:qFormat/>
    <w:pPr>
      <w:widowControl w:val="off"/>
      <w:suppressLineNumbers/>
    </w:pPr>
  </w:style>
  <w:style w:type="paragraph" w:styleId="754" w:customStyle="1">
    <w:name w:val="Заголовок таблицы"/>
    <w:basedOn w:val="753"/>
    <w:qFormat/>
    <w:pPr>
      <w:jc w:val="center"/>
    </w:pPr>
    <w:rPr>
      <w:b/>
      <w:bCs/>
    </w:rPr>
  </w:style>
  <w:style w:type="paragraph" w:styleId="755">
    <w:name w:val="Body Text Indent"/>
    <w:basedOn w:val="711"/>
    <w:qFormat/>
    <w:pPr>
      <w:ind w:firstLine="709"/>
      <w:jc w:val="both"/>
    </w:pPr>
  </w:style>
  <w:style w:type="table" w:styleId="756">
    <w:name w:val="Table Grid"/>
    <w:basedOn w:val="717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https://ivnya-r31.gosweb.gosuslugi.ru/" TargetMode="External"/><Relationship Id="rId15" Type="http://schemas.openxmlformats.org/officeDocument/2006/relationships/hyperlink" Target="mailto:aivnya@iv.belregion.ru" TargetMode="External"/><Relationship Id="rId16" Type="http://schemas.openxmlformats.org/officeDocument/2006/relationships/hyperlink" Target="mailto:aivnya@iv.belregion.ru" TargetMode="External"/><Relationship Id="rId17" Type="http://schemas.openxmlformats.org/officeDocument/2006/relationships/hyperlink" Target="mailto:aivnya@iv.belregion.ru" TargetMode="External"/><Relationship Id="rId18" Type="http://schemas.openxmlformats.org/officeDocument/2006/relationships/hyperlink" Target="mailto:aivnya@iv.belregion.ru" TargetMode="External"/><Relationship Id="rId19" Type="http://schemas.openxmlformats.org/officeDocument/2006/relationships/hyperlink" Target="mailto:aivnya@iv.belregion.ru" TargetMode="External"/><Relationship Id="rId20" Type="http://schemas.openxmlformats.org/officeDocument/2006/relationships/hyperlink" Target="mailto:priemnayaush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3BDD0-016B-4D3E-8A4B-C11A8601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dc:language>ru-RU</dc:language>
  <cp:lastModifiedBy>user</cp:lastModifiedBy>
  <cp:revision>281</cp:revision>
  <dcterms:created xsi:type="dcterms:W3CDTF">2019-03-11T10:47:00Z</dcterms:created>
  <dcterms:modified xsi:type="dcterms:W3CDTF">2025-03-10T12:05:02Z</dcterms:modified>
</cp:coreProperties>
</file>