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firstLine="142"/>
        <w:jc w:val="center"/>
        <w:tabs>
          <w:tab w:val="left" w:pos="4253" w:leader="none"/>
        </w:tabs>
        <w:rPr>
          <w:rFonts w:ascii="Arial" w:hAnsi="Arial" w:eastAsia="Times New Roman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Р О С С И Й С К А Я   Ф Е Д Е Р А Ц И Я</w:t>
      </w:r>
      <w:r>
        <w:rPr>
          <w:rFonts w:ascii="Arial" w:hAnsi="Arial" w:eastAsia="Times New Roman" w:cs="Arial"/>
          <w:b/>
          <w:color w:val="auto"/>
          <w:sz w:val="20"/>
          <w:szCs w:val="20"/>
        </w:rPr>
      </w:r>
      <w:r>
        <w:rPr>
          <w:rFonts w:ascii="Arial" w:hAnsi="Arial" w:eastAsia="Times New Roman" w:cs="Arial"/>
          <w:b/>
          <w:color w:val="auto"/>
          <w:sz w:val="20"/>
          <w:szCs w:val="20"/>
        </w:rPr>
      </w:r>
    </w:p>
    <w:p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Р О Д С К А Я   О Б Л А С Т Ь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0" t="0" r="0" b="0"/>
                <wp:docPr id="1" name="Рисунок 3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Описание: 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75pt;height:48.0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40"/>
          <w:szCs w:val="40"/>
        </w:rPr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  <w:r>
        <w:rPr>
          <w:rFonts w:ascii="Arial Narrow" w:hAnsi="Arial Narrow"/>
          <w:b/>
          <w:bCs/>
          <w:sz w:val="40"/>
          <w:szCs w:val="40"/>
        </w:rPr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jc w:val="center"/>
        <w:keepNext/>
        <w:rPr>
          <w:rFonts w:ascii="Arial" w:hAnsi="Arial" w:cs="Arial"/>
          <w:b/>
          <w:bCs/>
          <w:sz w:val="32"/>
          <w:szCs w:val="32"/>
        </w:rPr>
        <w:outlineLvl w:val="0"/>
      </w:pPr>
      <w:r>
        <w:rPr>
          <w:rFonts w:ascii="Arial" w:hAnsi="Arial" w:cs="Arial"/>
          <w:b/>
          <w:bCs/>
          <w:sz w:val="32"/>
          <w:szCs w:val="32"/>
        </w:rPr>
        <w:t xml:space="preserve">П Р О Е К Т   П О С Т А Н О В Л Е Н И Я</w:t>
      </w: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786"/>
        <w:gridCol w:w="1559"/>
        <w:gridCol w:w="2835"/>
      </w:tblGrid>
      <w:tr>
        <w:tblPrEx/>
        <w:trPr>
          <w:trHeight w:val="664"/>
        </w:trPr>
        <w:tc>
          <w:tcPr>
            <w:tcW w:w="4786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r>
          </w:p>
          <w:p>
            <w:pPr>
              <w:jc w:val="both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______________</w:t>
            </w:r>
            <w:r>
              <w:rPr>
                <w:rFonts w:ascii="Times New Roman" w:hAnsi="Times New Roman" w:cs="Times New Roman"/>
                <w:lang w:eastAsia="en-US"/>
              </w:rPr>
              <w:t xml:space="preserve">20</w:t>
            </w:r>
            <w:r>
              <w:rPr>
                <w:rFonts w:ascii="Times New Roman" w:hAnsi="Times New Roman" w:cs="Times New Roman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lang w:eastAsia="en-US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r>
          </w:p>
          <w:p>
            <w:pPr>
              <w:jc w:val="both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r>
          </w:p>
          <w:p>
            <w:pPr>
              <w:jc w:val="both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r>
          </w:p>
          <w:p>
            <w:pPr>
              <w:jc w:val="both"/>
              <w:spacing w:line="276" w:lineRule="auto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О мероприятиях по подготовке                   и проведению призыва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граждан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на военную службу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   и альтернативную гражданскую службу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, 1998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- 2007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дов рождения, в апреле-июле 2025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года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на территории Ивнянского района </w:t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r>
          </w:p>
          <w:p>
            <w:pPr>
              <w:jc w:val="both"/>
              <w:spacing w:line="276" w:lineRule="auto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r>
            <w:r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r>
          </w:p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</w:t>
            </w:r>
            <w:r>
              <w:rPr>
                <w:rFonts w:ascii="Times New Roman" w:hAnsi="Times New Roman" w:cs="Times New Roman"/>
                <w:lang w:eastAsia="en-US"/>
              </w:rPr>
              <w:t xml:space="preserve">     </w:t>
            </w:r>
            <w:r>
              <w:rPr>
                <w:rFonts w:ascii="Times New Roman" w:hAnsi="Times New Roman" w:cs="Times New Roman"/>
                <w:lang w:eastAsia="en-US"/>
              </w:rPr>
              <w:t xml:space="preserve">    №______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</w:tbl>
    <w:p>
      <w:pPr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8"/>
        <w:jc w:val="both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31 мая 1996 года № 61-ФЗ «Об обороне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от 28 марта 1998 года № 53-ФЗ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«О воинской обязанности и военной службе», от 22 августа 2004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дополнений в Федеральный закон «Об общих принципах организации законодательных (представительных)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исполнительных органов государственной власти субъектов Российской Федерации» и «Об общих принципах организации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Федерации», от </w:t>
      </w:r>
      <w:r>
        <w:rPr>
          <w:rFonts w:ascii="Times New Roman" w:hAnsi="Times New Roman" w:cs="Times New Roman"/>
          <w:sz w:val="28"/>
          <w:szCs w:val="28"/>
        </w:rPr>
        <w:t xml:space="preserve">31 декабря 2005 года № 199-ФЗ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Российской Федерации в связи с совершенствованием разграничения полномочий», постановлениями Правительства Российской Федерации от 11 ноября 2006 года № 663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призыве на военную службу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 31 декабря 1999 года № 1441 «</w:t>
      </w:r>
      <w:r>
        <w:rPr>
          <w:rFonts w:ascii="Times New Roman" w:hAnsi="Times New Roman" w:cs="Times New Roman" w:eastAsiaTheme="minorHAnsi"/>
          <w:color w:val="auto"/>
          <w:sz w:val="28"/>
          <w:szCs w:val="28"/>
          <w:lang w:eastAsia="en-US"/>
        </w:rPr>
        <w:t xml:space="preserve">Об утверждении Положения о подготовке граждан Российской Федерации к военной службе», от 27 ноября 2006 года № </w:t>
      </w:r>
      <w:r>
        <w:rPr>
          <w:rFonts w:ascii="Times New Roman" w:hAnsi="Times New Roman" w:cs="Times New Roman" w:eastAsiaTheme="minorHAnsi"/>
          <w:color w:val="auto"/>
          <w:sz w:val="28"/>
          <w:szCs w:val="28"/>
          <w:lang w:eastAsia="en-US"/>
        </w:rPr>
        <w:t xml:space="preserve">719  «Об утверждении Положения о воинском учете»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Ивнянского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both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Призывной комиссии Ивнянского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(далее - призывная комиссия) </w:t>
      </w:r>
      <w:r>
        <w:rPr>
          <w:rFonts w:ascii="Times New Roman" w:hAnsi="Times New Roman" w:cs="Times New Roman"/>
          <w:sz w:val="28"/>
          <w:szCs w:val="28"/>
        </w:rPr>
        <w:t xml:space="preserve">провести призыв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>
        <w:rPr>
          <w:rFonts w:ascii="Times New Roman" w:hAnsi="Times New Roman" w:cs="Times New Roman"/>
          <w:sz w:val="28"/>
          <w:szCs w:val="28"/>
        </w:rPr>
        <w:t xml:space="preserve">на военную службу </w:t>
      </w:r>
      <w:r>
        <w:rPr>
          <w:rFonts w:ascii="Times New Roman" w:hAnsi="Times New Roman" w:cs="Times New Roman"/>
          <w:sz w:val="28"/>
          <w:szCs w:val="28"/>
        </w:rPr>
        <w:t xml:space="preserve">и альтернативную гражданскую службу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199</w:t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 - 2007</w:t>
      </w:r>
      <w:r>
        <w:rPr>
          <w:rFonts w:ascii="Times New Roman" w:hAnsi="Times New Roman" w:cs="Times New Roman"/>
          <w:sz w:val="28"/>
          <w:szCs w:val="28"/>
        </w:rPr>
        <w:t xml:space="preserve"> годов рождения, в апреле-июле 202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Ивнянского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2.Провести работу призывной комиссии и медицинское освидетельствование граждан, подлежащих призыву на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военную службу,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Белгородская область, посёлок  Ивня, улица Привольная,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на базе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областно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 государственного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бюджетно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здравоохранения «Ивнянская центральн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ая районная больница»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(Котляров А.А.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 согласованию).</w:t>
      </w: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.Утвердить: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-график работы призывной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в период весеннего</w:t>
      </w:r>
      <w:r>
        <w:rPr>
          <w:rFonts w:ascii="Times New Roman" w:hAnsi="Times New Roman" w:cs="Times New Roman"/>
          <w:sz w:val="28"/>
          <w:szCs w:val="28"/>
        </w:rPr>
        <w:t xml:space="preserve"> призыв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2025</w:t>
      </w:r>
      <w:r>
        <w:rPr>
          <w:rFonts w:ascii="Times New Roman" w:hAnsi="Times New Roman" w:cs="Times New Roman"/>
          <w:sz w:val="28"/>
          <w:szCs w:val="28"/>
        </w:rPr>
        <w:t xml:space="preserve"> года (приложение № 1</w:t>
      </w:r>
      <w:r>
        <w:rPr>
          <w:rFonts w:ascii="Times New Roman" w:hAnsi="Times New Roman" w:cs="Times New Roman"/>
          <w:sz w:val="28"/>
          <w:szCs w:val="28"/>
        </w:rPr>
        <w:t xml:space="preserve">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-перечень лечебных учреждений, в которых проводится медицинское обследование (лечение) граждан, подлежащих призыву на военную службу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альтернативную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гражданскую </w:t>
      </w:r>
      <w:r>
        <w:rPr>
          <w:rFonts w:ascii="Times New Roman" w:hAnsi="Times New Roman" w:cs="Times New Roman"/>
          <w:sz w:val="28"/>
          <w:szCs w:val="28"/>
        </w:rPr>
        <w:t xml:space="preserve">службу, по направлениям призывной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Ивнянского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-порядок оповещения граждан о явке на призывную комиссию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военный комиссариат Яковлевского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 Ивнянского </w:t>
      </w:r>
      <w:r>
        <w:rPr>
          <w:rFonts w:ascii="Times New Roman" w:hAnsi="Times New Roman" w:cs="Times New Roman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-основной и резервный состав врачей-спе</w:t>
      </w:r>
      <w:r>
        <w:rPr>
          <w:rFonts w:ascii="Times New Roman" w:hAnsi="Times New Roman" w:cs="Times New Roman"/>
          <w:sz w:val="28"/>
          <w:szCs w:val="28"/>
        </w:rPr>
        <w:t xml:space="preserve">циалистов и среднего медицинского персонала областного государственного бюджетного учреждения здравоохранения «Ивнянская центральная районная больница», осуществляющих медицинское освидетельствование граждан, подлежащих призыву на военную службу весной 202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года (приложение № 4</w:t>
      </w:r>
      <w:r>
        <w:rPr>
          <w:rFonts w:ascii="Times New Roman" w:hAnsi="Times New Roman" w:cs="Times New Roman"/>
          <w:sz w:val="28"/>
          <w:szCs w:val="28"/>
        </w:rPr>
        <w:t xml:space="preserve">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Рекомендовать главам администраций городского и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согласованию), муниципальному казе</w:t>
      </w:r>
      <w:r>
        <w:rPr>
          <w:rFonts w:ascii="Times New Roman" w:hAnsi="Times New Roman" w:cs="Times New Roman"/>
          <w:sz w:val="28"/>
          <w:szCs w:val="28"/>
        </w:rPr>
        <w:t xml:space="preserve">нному учреждению «Управление образования администрации муниципального района «Ивнянский район» Белгородской области (Билецкая Т.Д.):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-организовать своевременное оповещение граждан о явке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мероприятия,</w:t>
      </w:r>
      <w:r>
        <w:rPr>
          <w:rFonts w:ascii="Times New Roman" w:hAnsi="Times New Roman" w:cs="Times New Roman"/>
          <w:sz w:val="28"/>
          <w:szCs w:val="28"/>
        </w:rPr>
        <w:t xml:space="preserve"> связанные с призывом на военную службу, освободить граждан от работы или учебы на время, необходимое для прохождения мероприятий, связанных с призывом на военную службу, и обеспечить своевременную явку граждан по вызовам (повесткам) военного комиссариата;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-предоставлять необходимые сведения по запросам военного комиссариата для занесения в документы воинского учета;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-обеспечить организованное представление граждан, подлежащих призыву на военную службу и альтернативную гражданскую службу,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для сдачи анализов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-организовать сопровождение граждан, подлежащих призыву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военную службу и альтернативную гражданскую службу, специалистами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 воинскому учету для сдачи анализов и явки на призывную комиссию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период с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апреля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15 июля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</w:t>
      </w:r>
      <w:r>
        <w:rPr>
          <w:rFonts w:ascii="Times New Roman" w:hAnsi="Times New Roman" w:cs="Times New Roman"/>
          <w:sz w:val="28"/>
          <w:szCs w:val="28"/>
        </w:rPr>
        <w:t xml:space="preserve">Рекомендовать областному государственному бюджетному учреждению здравоохранения «Ивнянская центральная районная больница» (Котляров А.А.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по согласованию):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-обеспечить медицинскую комиссию необходимыми медикаментами, инструментарием и оборудованием по заявке военного комиссариата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Яковлевского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и Ивнянского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-обеспечить проведение внеочередного обследования и лечения                              в амбулаторных условиях и госпитализацию в отделения стационара граждан               по направлениям военного комиссариата Яковлевского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Ивнянского района;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-организовать эффективное лечение граждан, подлежащих призыву                      с заболеваниями, выявленными при прохождении медицинского освидетельствования в период призыва;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-обеспечить проведение инструкторско-методического занятия                                с врачами, заведующими отделений, обеспечивающими работу с лицами призывного возраста;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-назначить лиц, ответственных за своевременное информирование военного комиссариата о дате поступления или назначенной дате госпитализации в отделение стационара, выписки из отделения, граждан, подлежащих призыву на военную службу;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-представить медицинские документы на граждан, вызываемых                            на призывную комиссию;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-направить в распоряжение военного комиссариата Яковлевского городского округа и Ивнянского района врачей - специалистов и средний медицинский персонал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-представить в военный комиссариат Яковлевского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Ивнянского района счета на возмещение заработной платы врачам-специалистам и среднего медицинского персонала, привлекаемых                                    для медицинского освидетельствования граждан, подлежащих призыву;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-взять под личный контроль организацию работы с лицами призывного возраста с составлением аналитической справки к 1 и 15 числу каждого месяца.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тделу ЗАГС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Ивнянского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(Кабдина В.В.)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обеспечить своевременное представление сведений о внесении изменений в акты гражданского состояния граждан, подлежащих призыву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военную службу и альтернативную гражданскую службу, </w:t>
      </w:r>
      <w:r>
        <w:rPr>
          <w:rFonts w:ascii="Times New Roman" w:hAnsi="Times New Roman" w:cs="Times New Roman"/>
          <w:sz w:val="28"/>
          <w:szCs w:val="28"/>
        </w:rPr>
        <w:t xml:space="preserve">весной 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7.Рекомендовать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отделу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Министерства внутренних дел Российской Федерации по Ивнянскому району (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Наумов О.А.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по согласованию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):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-направлять по запросам военного комиссариата Яковлевского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 Ивнянского  района</w:t>
      </w:r>
      <w:r>
        <w:rPr>
          <w:rFonts w:ascii="Times New Roman" w:hAnsi="Times New Roman" w:cs="Times New Roman"/>
          <w:sz w:val="28"/>
          <w:szCs w:val="28"/>
        </w:rPr>
        <w:t xml:space="preserve"> необходимые для занесения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документы воинского учета сведения о гражданах, подлежащих призыву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военную службу и альтернативную гражданскую службу;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-производить розыск и при наличии законных оснований осуществлять задержание и доставку граждан в военный комиссариат Яковлевского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 Ивнянского  района</w:t>
      </w:r>
      <w:r>
        <w:rPr>
          <w:rFonts w:ascii="Times New Roman" w:hAnsi="Times New Roman" w:cs="Times New Roman"/>
          <w:sz w:val="28"/>
          <w:szCs w:val="28"/>
        </w:rPr>
        <w:t xml:space="preserve">, уклоняющихся от призыва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военную службу и альтернативную гражданскую службу;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-осуществлять работу в соответствии с планом совместных мероприятий по розыску граждан, не исполняющих воинскую обязанность,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 обеспечению мероприятий, связанных с воинским уче</w:t>
      </w:r>
      <w:r>
        <w:rPr>
          <w:rFonts w:ascii="Times New Roman" w:hAnsi="Times New Roman" w:cs="Times New Roman"/>
          <w:sz w:val="28"/>
          <w:szCs w:val="28"/>
        </w:rPr>
        <w:t xml:space="preserve">том, призывом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военную службу;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-своевременно информировать военный комиссариат Яковлевского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 Ивнянского  района</w:t>
      </w:r>
      <w:r>
        <w:rPr>
          <w:rFonts w:ascii="Times New Roman" w:hAnsi="Times New Roman" w:cs="Times New Roman"/>
          <w:sz w:val="28"/>
          <w:szCs w:val="28"/>
        </w:rPr>
        <w:t xml:space="preserve"> о гражданах, подлежащих призыву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военную службу, принявших гражданство Российской Федерации;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работу в соответствии с планом совместных мероприятий по розыску граждан, не исполняющих воинскую обязанность,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по обеспечению мероприятий, связанных с воинским учетом, призывом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военную службу, на основании приказа Минобороны Российской Федерации, Министерства внутренних дел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Федеральной миграционной службы Российской </w:t>
      </w:r>
      <w:r>
        <w:rPr>
          <w:rFonts w:ascii="Times New Roman" w:hAnsi="Times New Roman" w:cs="Times New Roman"/>
          <w:sz w:val="28"/>
          <w:szCs w:val="28"/>
        </w:rPr>
        <w:t xml:space="preserve">Федерации от 10 сентября 2007 года</w:t>
      </w:r>
      <w:r>
        <w:rPr>
          <w:rFonts w:ascii="Times New Roman" w:hAnsi="Times New Roman" w:cs="Times New Roman"/>
          <w:sz w:val="28"/>
          <w:szCs w:val="28"/>
        </w:rPr>
        <w:t xml:space="preserve"> № 366/789/177 «Об утверждении Инструкции об организации взаимодействия военных комиссариатов, органов внутренних дел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территориальных органов Федеральной миграционной службы в работе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 обеспечению исполнения гражданами Российской Федерации воинской обязанности»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-производить отметки в паспорте гражданина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об отношении к воинской обязанности граждан, достигших 18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летнего возраста.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.Рекомендовать военному комиссариату Яковлевского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и Ивнянского </w:t>
      </w:r>
      <w:r>
        <w:rPr>
          <w:rFonts w:ascii="Times New Roman" w:hAnsi="Times New Roman" w:cs="Times New Roman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Кирда</w:t>
      </w:r>
      <w:r>
        <w:rPr>
          <w:rFonts w:ascii="Times New Roman" w:hAnsi="Times New Roman" w:cs="Times New Roman"/>
          <w:sz w:val="28"/>
          <w:szCs w:val="28"/>
        </w:rPr>
        <w:t xml:space="preserve"> В.И.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 согласованию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-организовать мероприятия, связанные с призывом на военную службу;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-провести занятия с администрациями городского, сельских поселений, кадров</w:t>
      </w:r>
      <w:r>
        <w:rPr>
          <w:rFonts w:ascii="Times New Roman" w:hAnsi="Times New Roman" w:cs="Times New Roman"/>
          <w:sz w:val="28"/>
          <w:szCs w:val="28"/>
        </w:rPr>
        <w:t xml:space="preserve">ыми службами</w:t>
      </w:r>
      <w:r>
        <w:rPr>
          <w:rFonts w:ascii="Times New Roman" w:hAnsi="Times New Roman" w:cs="Times New Roman"/>
          <w:sz w:val="28"/>
          <w:szCs w:val="28"/>
        </w:rPr>
        <w:t xml:space="preserve"> предприятий, организаций, учреждений и учебных заведений</w:t>
      </w:r>
      <w:r>
        <w:rPr>
          <w:rFonts w:ascii="Times New Roman" w:hAnsi="Times New Roman" w:cs="Times New Roman"/>
          <w:sz w:val="28"/>
          <w:szCs w:val="28"/>
        </w:rPr>
        <w:t xml:space="preserve"> Ивнянского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 порядке оповещения граждан, подлежащих призыву на военную службу и альтернативную гражданскую службу, вручить им повестки для оповещения граждан, подлежащих призыву на</w:t>
      </w:r>
      <w:r>
        <w:rPr>
          <w:rFonts w:ascii="Times New Roman" w:hAnsi="Times New Roman" w:cs="Times New Roman"/>
          <w:sz w:val="28"/>
          <w:szCs w:val="28"/>
        </w:rPr>
        <w:t xml:space="preserve"> военную службу, о явке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призывную комиссию;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-провести занятие с членами призывной комиссии и лицами, привлекаемыми для осуществления мероприятий, связанных с призывом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военную службу;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-организовать совместно с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ОМВД России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 Ивнянскому району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(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Наумов О.А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по согласованию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) розыск граждан, уклоняющихся от призыва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на военную службу.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.Предложить Ивнянскому районному суду (Водопьянова Н.М.)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6 статьи 4 Федерального закона РФ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28 марта 1998 года № 53-ФЗ «О воинской обязанности и военной службе»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двухнедельный срок сообщать в отдел военного комиссариата данные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 возбуждении или прекращении уголовных дел, о вступивших в законную </w:t>
      </w:r>
      <w:r>
        <w:rPr>
          <w:rFonts w:ascii="Times New Roman" w:hAnsi="Times New Roman" w:cs="Times New Roman"/>
          <w:sz w:val="28"/>
          <w:szCs w:val="28"/>
        </w:rPr>
        <w:t xml:space="preserve">силу приговорах в отношении граждан, состоящих или обязанных состоять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воинском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учете.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.Контроль за выполнением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Ивнянского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– секретаря Совета безопасности Ивнянского района Хлызина И.И.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представить в срок                            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25 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924" w:type="dxa"/>
        <w:tblInd w:w="-426" w:type="dxa"/>
        <w:tblLook w:val="04A0" w:firstRow="1" w:lastRow="0" w:firstColumn="1" w:lastColumn="0" w:noHBand="0" w:noVBand="1"/>
      </w:tblPr>
      <w:tblGrid>
        <w:gridCol w:w="5409"/>
        <w:gridCol w:w="4515"/>
      </w:tblGrid>
      <w:tr>
        <w:tblPrEx/>
        <w:trPr/>
        <w:tc>
          <w:tcPr>
            <w:tcW w:w="5409" w:type="dxa"/>
            <w:textDirection w:val="lrTb"/>
            <w:noWrap w:val="false"/>
          </w:tcPr>
          <w:p>
            <w:pPr>
              <w:ind w:hanging="126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hanging="1269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Ивнянского района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4515" w:type="dxa"/>
            <w:textDirection w:val="lrTb"/>
            <w:noWrap w:val="false"/>
          </w:tcPr>
          <w:p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right="-10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И.А.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Щепин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widowControl/>
        <w:rPr>
          <w:rFonts w:ascii="Times New Roman" w:hAnsi="Times New Roman" w:cs="Times New Roman"/>
        </w:rPr>
        <w:sectPr>
          <w:headerReference w:type="default" r:id="rId9"/>
          <w:footnotePr/>
          <w:endnotePr/>
          <w:type w:val="nextPage"/>
          <w:pgSz w:w="11906" w:h="16838" w:orient="portrait"/>
          <w:pgMar w:top="1276" w:right="707" w:bottom="1135" w:left="1701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№ 1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 Ивнянского 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«___»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__________ 20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_____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 А Ф И К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работы призывной комиссии Ивнянского района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период </w:t>
      </w:r>
      <w:r>
        <w:rPr>
          <w:rFonts w:ascii="Times New Roman" w:hAnsi="Times New Roman" w:cs="Times New Roman"/>
          <w:b/>
          <w:sz w:val="28"/>
          <w:szCs w:val="28"/>
        </w:rPr>
        <w:t xml:space="preserve">весеннего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апрель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81"/>
        <w:tblW w:w="0" w:type="auto"/>
        <w:tblLayout w:type="fixed"/>
        <w:tblLook w:val="04A0" w:firstRow="1" w:lastRow="0" w:firstColumn="1" w:lastColumn="0" w:noHBand="0" w:noVBand="1"/>
      </w:tblPr>
      <w:tblGrid>
        <w:gridCol w:w="3503"/>
        <w:gridCol w:w="832"/>
        <w:gridCol w:w="1041"/>
        <w:gridCol w:w="817"/>
        <w:gridCol w:w="1055"/>
        <w:gridCol w:w="936"/>
        <w:gridCol w:w="936"/>
        <w:gridCol w:w="911"/>
      </w:tblGrid>
      <w:tr>
        <w:tblPrEx/>
        <w:trPr>
          <w:trHeight w:val="930"/>
        </w:trPr>
        <w:tc>
          <w:tcPr>
            <w:tcBorders>
              <w:right w:val="single" w:color="auto" w:sz="4" w:space="0"/>
            </w:tcBorders>
            <w:tcW w:w="35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Числа месяца,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кроме выходных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праздничных дней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0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9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9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9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930"/>
        </w:trPr>
        <w:tc>
          <w:tcPr>
            <w:tcBorders>
              <w:right w:val="single" w:color="auto" w:sz="4" w:space="0"/>
            </w:tcBorders>
            <w:tcW w:w="35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призывников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8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0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9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9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9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81"/>
        <w:tblW w:w="0" w:type="auto"/>
        <w:tblLook w:val="04A0" w:firstRow="1" w:lastRow="0" w:firstColumn="1" w:lastColumn="0" w:noHBand="0" w:noVBand="1"/>
      </w:tblPr>
      <w:tblGrid>
        <w:gridCol w:w="4770"/>
        <w:gridCol w:w="1511"/>
        <w:gridCol w:w="1705"/>
        <w:gridCol w:w="2070"/>
      </w:tblGrid>
      <w:tr>
        <w:tblPrEx/>
        <w:trPr>
          <w:trHeight w:val="1018"/>
        </w:trPr>
        <w:tc>
          <w:tcPr>
            <w:tcW w:w="4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Числа месяца,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кроме выходных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праздничных дней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701"/>
        </w:trPr>
        <w:tc>
          <w:tcPr>
            <w:tcW w:w="47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призывников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5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июнь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81"/>
        <w:tblW w:w="0" w:type="auto"/>
        <w:tblLayout w:type="fixed"/>
        <w:tblLook w:val="04A0" w:firstRow="1" w:lastRow="0" w:firstColumn="1" w:lastColumn="0" w:noHBand="0" w:noVBand="1"/>
      </w:tblPr>
      <w:tblGrid>
        <w:gridCol w:w="4109"/>
        <w:gridCol w:w="1301"/>
        <w:gridCol w:w="1564"/>
        <w:gridCol w:w="1564"/>
        <w:gridCol w:w="1493"/>
      </w:tblGrid>
      <w:tr>
        <w:tblPrEx/>
        <w:trPr>
          <w:trHeight w:val="1048"/>
        </w:trPr>
        <w:tc>
          <w:tcPr>
            <w:tcW w:w="41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Числа месяца,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кроме выходных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праздничных дней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3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4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775"/>
        </w:trPr>
        <w:tc>
          <w:tcPr>
            <w:tcW w:w="41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призывников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3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4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Заместитель главы администрации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Ивнянского района – секретарь Совета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безопасности Ивнянского района                                                  И.И. Хлызин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widowControl/>
        <w:rPr>
          <w:rFonts w:ascii="Times New Roman" w:hAnsi="Times New Roman" w:cs="Times New Roman"/>
          <w:b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709" w:bottom="1134" w:left="1276" w:header="708" w:footer="708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Ивнянского 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«___»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__________ 20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_____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лечебных учреждений, в которых проводится медицинское обследование (лечение) граждан, подлежащих призыву на военную службу и альтернативную гражданскую службу, по направлениям призывной комиссии Ивнянского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Областное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бюджетное учреждение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здравоохранения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«Ивнянская центральная районная больница»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1"/>
        </w:num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Неврологическое отделение – 2 койко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места;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1"/>
        </w:num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Терапевтическое отделение – 3 койко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места.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Заместитель главы администрации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Ивнянского района – секретарь Совета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безопасности Ивнянского района                                           И.И. Хлызин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widowControl/>
        <w:rPr>
          <w:rFonts w:ascii="Times New Roman" w:hAnsi="Times New Roman" w:cs="Times New Roman"/>
          <w:b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№ 3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постановлением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Ивнянского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«___»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__________ 20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_____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360" w:hanging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360" w:hanging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оповещения граждан о явке на призывную комиссию в военный комиссариат Яковлевского городского округа и Ивнянского района Белгородской области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360" w:hanging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Оповещение граждан, подлежащих призыву в Вооруженные Силы Российской Федерации, проводится согласно именным спискам, по дням                         в следующем порядке: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-непосредственно вручением персональной повестки и памятки                                с выпиской из Федерального закона Российской Федерации от 28 марта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1998 года № 53-ФЗ «О воинско</w:t>
      </w:r>
      <w:r>
        <w:rPr>
          <w:rFonts w:ascii="Times New Roman" w:hAnsi="Times New Roman" w:cs="Times New Roman"/>
          <w:sz w:val="28"/>
          <w:szCs w:val="28"/>
        </w:rPr>
        <w:t xml:space="preserve">й обязанности и военной службе»;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городского,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района, организации, учреждения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учебных заведений Ивнянского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Заместитель главы администрации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Ивнянского района – секретарь Совета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безопасности Ивнянского района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И.И. Хлызин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200" w:line="276" w:lineRule="auto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200" w:line="276" w:lineRule="auto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Ивнянского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«___»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__________ 20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_____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360" w:hanging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360" w:hanging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Основной и резервный состав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врачей-специалистов и среднего медицинского персонала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областного государственного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бюджетного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учреждения здравоохранения «Ивнянская центральная районная больница»,</w:t>
      </w:r>
      <w:r>
        <w:rPr>
          <w:rFonts w:ascii="Times New Roman" w:hAnsi="Times New Roman" w:cs="Times New Roman"/>
          <w:b/>
          <w:sz w:val="28"/>
          <w:szCs w:val="28"/>
        </w:rPr>
        <w:t xml:space="preserve"> осуществляющих медицинское освидетельствование граждан, подлежащих призыву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военную службу </w:t>
      </w:r>
      <w:r>
        <w:rPr>
          <w:rFonts w:ascii="Times New Roman" w:hAnsi="Times New Roman" w:cs="Times New Roman"/>
          <w:b/>
          <w:sz w:val="28"/>
          <w:szCs w:val="28"/>
        </w:rPr>
        <w:t xml:space="preserve">весной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 года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360" w:hanging="36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120"/>
        <w:gridCol w:w="2815"/>
        <w:gridCol w:w="2997"/>
      </w:tblGrid>
      <w:tr>
        <w:tblPrEx/>
        <w:trPr>
          <w:trHeight w:val="2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№ п/п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Должность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ordiaUPC" w:cs="Times New Roman"/>
                <w:color w:val="auto"/>
                <w:sz w:val="28"/>
                <w:szCs w:val="28"/>
                <w:lang w:eastAsia="en-US"/>
              </w:rPr>
              <w:t xml:space="preserve">Основной состав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Резервный состав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1558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Lucida Sans Unicode" w:cs="Times New Roman"/>
                <w:color w:val="auto"/>
                <w:sz w:val="28"/>
                <w:szCs w:val="28"/>
                <w:lang w:eastAsia="en-US"/>
              </w:rPr>
              <w:t xml:space="preserve">1</w:t>
            </w:r>
            <w:r>
              <w:rPr>
                <w:rFonts w:ascii="Times New Roman" w:hAnsi="Times New Roman" w:eastAsia="CordiaUPC" w:cs="Times New Roman"/>
                <w:color w:val="auto"/>
                <w:sz w:val="28"/>
                <w:szCs w:val="28"/>
                <w:lang w:eastAsia="en-US"/>
              </w:rPr>
              <w:t xml:space="preserve">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Врач, руководящий работой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по медицинскому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освидетельствованию граждан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Азарова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Елена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Николаевна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Луценко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Светлана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Викторовна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97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2.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Врач-хирург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en-US"/>
              </w:rPr>
              <w:t xml:space="preserve">Каверина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en-US"/>
              </w:rPr>
              <w:t xml:space="preserve">Людмила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en-US"/>
              </w:rPr>
              <w:t xml:space="preserve">Антоновна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Зайцев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Максим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Анатольевич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988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3.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Врач-терапевт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Азарова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Елена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Николаевна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Луценко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Светлана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Викторовна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97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4.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Врач-невролог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Балянова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Светлана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Михайловна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988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5.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Врач-офтальмолог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Козлова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Светлана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Юрьевна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97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auto"/>
                <w:sz w:val="28"/>
                <w:szCs w:val="28"/>
                <w:lang w:eastAsia="en-US"/>
              </w:rPr>
              <w:t xml:space="preserve">-</w:t>
            </w:r>
            <w:r>
              <w:rPr>
                <w:rFonts w:ascii="Times New Roman" w:hAnsi="Times New Roman" w:cs="Times New Roman" w:eastAsiaTheme="minorHAnsi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color w:val="auto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97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6.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en-US"/>
              </w:rPr>
              <w:t xml:space="preserve">Врач-психиатр-нарколог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Трунов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Василий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Иванович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Рунзина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Ольга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Леонтьевна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983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7.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Врач-стоматолог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Журавлева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Натали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я Александровна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Балянов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Алексей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Владимирович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1161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8.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Врач-дерматовенеролог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Картамышева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Надежда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Васильевна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997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cs="Times New Roman" w:asciiTheme="minorHAnsi" w:hAnsiTheme="minorHAnsi" w:eastAsiaTheme="minorHAnsi"/>
                <w:color w:val="auto"/>
                <w:lang w:eastAsia="en-US"/>
              </w:rPr>
            </w:pPr>
            <w:r>
              <w:rPr>
                <w:rFonts w:cs="Times New Roman" w:asciiTheme="minorHAnsi" w:hAnsiTheme="minorHAnsi" w:eastAsiaTheme="minorHAnsi"/>
                <w:color w:val="auto"/>
                <w:lang w:eastAsia="en-US"/>
              </w:rPr>
              <w:t xml:space="preserve">-</w:t>
            </w:r>
            <w:r>
              <w:rPr>
                <w:rFonts w:cs="Times New Roman" w:asciiTheme="minorHAnsi" w:hAnsiTheme="minorHAnsi" w:eastAsiaTheme="minorHAnsi"/>
                <w:color w:val="auto"/>
                <w:lang w:eastAsia="en-US"/>
              </w:rPr>
            </w:r>
            <w:r>
              <w:rPr>
                <w:rFonts w:cs="Times New Roman" w:asciiTheme="minorHAnsi" w:hAnsiTheme="minorHAnsi" w:eastAsiaTheme="minorHAnsi"/>
                <w:color w:val="auto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9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Врач-оториноларинголог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Царевский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Виталий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Олегович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Медицинская сестра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Шумакова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Наталья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Егоровна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Щурова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Наталья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Владимировна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1006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11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Медицинская сестра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Анокина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Наталья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Ивановна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Щурова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Наталья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Владимировна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12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Медицинская сестра терапевта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2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Лунева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Светлана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Борисовна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Щурова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Наталья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Владимировна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13.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31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Медицинская сестра терапевта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28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right" w:pos="2795" w:leader="none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Мишина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tabs>
                <w:tab w:val="right" w:pos="2795" w:leader="none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Надежда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tabs>
                <w:tab w:val="right" w:pos="2795" w:leader="none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Николаевна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Щурова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Наталья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Владимировна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Заместитель главы администрации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Ивнянского района – секретарь Совета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безопасности Ивнянского района                                       И.И. Хлызин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10"/>
      <w:footnotePr/>
      <w:endnotePr/>
      <w:type w:val="nextPage"/>
      <w:pgSz w:w="11906" w:h="16838" w:orient="portrait"/>
      <w:pgMar w:top="851" w:right="567" w:bottom="851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40504020204"/>
  </w:font>
  <w:font w:name="CordiaUPC">
    <w:panose1 w:val="020B0604020202020204"/>
  </w:font>
  <w:font w:name="Arial Narrow">
    <w:panose1 w:val="020B0604020202020204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10232748"/>
      <w:docPartObj>
        <w:docPartGallery w:val="Page Numbers (Top of Page)"/>
        <w:docPartUnique w:val="true"/>
      </w:docPartObj>
      <w:rPr/>
    </w:sdtPr>
    <w:sdtContent>
      <w:p>
        <w:pPr>
          <w:pStyle w:val="877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6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87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10</w:t>
    </w: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  <w:p>
    <w:pPr>
      <w:pStyle w:val="87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7">
    <w:name w:val="Heading 1"/>
    <w:basedOn w:val="871"/>
    <w:next w:val="871"/>
    <w:link w:val="69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8">
    <w:name w:val="Heading 1 Char"/>
    <w:basedOn w:val="872"/>
    <w:link w:val="697"/>
    <w:uiPriority w:val="9"/>
    <w:rPr>
      <w:rFonts w:ascii="Arial" w:hAnsi="Arial" w:eastAsia="Arial" w:cs="Arial"/>
      <w:sz w:val="40"/>
      <w:szCs w:val="40"/>
    </w:rPr>
  </w:style>
  <w:style w:type="paragraph" w:styleId="699">
    <w:name w:val="Heading 2"/>
    <w:basedOn w:val="871"/>
    <w:next w:val="871"/>
    <w:link w:val="70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0">
    <w:name w:val="Heading 2 Char"/>
    <w:basedOn w:val="872"/>
    <w:link w:val="699"/>
    <w:uiPriority w:val="9"/>
    <w:rPr>
      <w:rFonts w:ascii="Arial" w:hAnsi="Arial" w:eastAsia="Arial" w:cs="Arial"/>
      <w:sz w:val="34"/>
    </w:rPr>
  </w:style>
  <w:style w:type="paragraph" w:styleId="701">
    <w:name w:val="Heading 3"/>
    <w:basedOn w:val="871"/>
    <w:next w:val="871"/>
    <w:link w:val="70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2">
    <w:name w:val="Heading 3 Char"/>
    <w:basedOn w:val="872"/>
    <w:link w:val="701"/>
    <w:uiPriority w:val="9"/>
    <w:rPr>
      <w:rFonts w:ascii="Arial" w:hAnsi="Arial" w:eastAsia="Arial" w:cs="Arial"/>
      <w:sz w:val="30"/>
      <w:szCs w:val="30"/>
    </w:rPr>
  </w:style>
  <w:style w:type="paragraph" w:styleId="703">
    <w:name w:val="Heading 4"/>
    <w:basedOn w:val="871"/>
    <w:next w:val="871"/>
    <w:link w:val="7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4">
    <w:name w:val="Heading 4 Char"/>
    <w:basedOn w:val="872"/>
    <w:link w:val="703"/>
    <w:uiPriority w:val="9"/>
    <w:rPr>
      <w:rFonts w:ascii="Arial" w:hAnsi="Arial" w:eastAsia="Arial" w:cs="Arial"/>
      <w:b/>
      <w:bCs/>
      <w:sz w:val="26"/>
      <w:szCs w:val="26"/>
    </w:rPr>
  </w:style>
  <w:style w:type="paragraph" w:styleId="705">
    <w:name w:val="Heading 5"/>
    <w:basedOn w:val="871"/>
    <w:next w:val="871"/>
    <w:link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6">
    <w:name w:val="Heading 5 Char"/>
    <w:basedOn w:val="872"/>
    <w:link w:val="705"/>
    <w:uiPriority w:val="9"/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871"/>
    <w:next w:val="871"/>
    <w:link w:val="70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8">
    <w:name w:val="Heading 6 Char"/>
    <w:basedOn w:val="872"/>
    <w:link w:val="707"/>
    <w:uiPriority w:val="9"/>
    <w:rPr>
      <w:rFonts w:ascii="Arial" w:hAnsi="Arial" w:eastAsia="Arial" w:cs="Arial"/>
      <w:b/>
      <w:bCs/>
      <w:sz w:val="22"/>
      <w:szCs w:val="22"/>
    </w:rPr>
  </w:style>
  <w:style w:type="paragraph" w:styleId="709">
    <w:name w:val="Heading 7"/>
    <w:basedOn w:val="871"/>
    <w:next w:val="871"/>
    <w:link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0">
    <w:name w:val="Heading 7 Char"/>
    <w:basedOn w:val="872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1">
    <w:name w:val="Heading 8"/>
    <w:basedOn w:val="871"/>
    <w:next w:val="871"/>
    <w:link w:val="71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2">
    <w:name w:val="Heading 8 Char"/>
    <w:basedOn w:val="872"/>
    <w:link w:val="711"/>
    <w:uiPriority w:val="9"/>
    <w:rPr>
      <w:rFonts w:ascii="Arial" w:hAnsi="Arial" w:eastAsia="Arial" w:cs="Arial"/>
      <w:i/>
      <w:iCs/>
      <w:sz w:val="22"/>
      <w:szCs w:val="22"/>
    </w:rPr>
  </w:style>
  <w:style w:type="paragraph" w:styleId="713">
    <w:name w:val="Heading 9"/>
    <w:basedOn w:val="871"/>
    <w:next w:val="871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4">
    <w:name w:val="Heading 9 Char"/>
    <w:basedOn w:val="872"/>
    <w:link w:val="713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1"/>
    <w:next w:val="871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basedOn w:val="872"/>
    <w:link w:val="716"/>
    <w:uiPriority w:val="10"/>
    <w:rPr>
      <w:sz w:val="48"/>
      <w:szCs w:val="48"/>
    </w:rPr>
  </w:style>
  <w:style w:type="paragraph" w:styleId="718">
    <w:name w:val="Subtitle"/>
    <w:basedOn w:val="871"/>
    <w:next w:val="871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basedOn w:val="872"/>
    <w:link w:val="718"/>
    <w:uiPriority w:val="11"/>
    <w:rPr>
      <w:sz w:val="24"/>
      <w:szCs w:val="24"/>
    </w:rPr>
  </w:style>
  <w:style w:type="paragraph" w:styleId="720">
    <w:name w:val="Quote"/>
    <w:basedOn w:val="871"/>
    <w:next w:val="871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1"/>
    <w:next w:val="871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character" w:styleId="724">
    <w:name w:val="Header Char"/>
    <w:basedOn w:val="872"/>
    <w:link w:val="877"/>
    <w:uiPriority w:val="99"/>
  </w:style>
  <w:style w:type="character" w:styleId="725">
    <w:name w:val="Footer Char"/>
    <w:basedOn w:val="872"/>
    <w:link w:val="879"/>
    <w:uiPriority w:val="99"/>
  </w:style>
  <w:style w:type="paragraph" w:styleId="726">
    <w:name w:val="Caption"/>
    <w:basedOn w:val="871"/>
    <w:next w:val="871"/>
    <w:link w:val="7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872"/>
    <w:link w:val="726"/>
    <w:uiPriority w:val="35"/>
    <w:rPr>
      <w:b/>
      <w:bCs/>
      <w:color w:val="4f81bd" w:themeColor="accent1"/>
      <w:sz w:val="18"/>
      <w:szCs w:val="18"/>
    </w:rPr>
  </w:style>
  <w:style w:type="table" w:styleId="728">
    <w:name w:val="Table Grid Light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7">
    <w:name w:val="List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8">
    <w:name w:val="List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9">
    <w:name w:val="List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0">
    <w:name w:val="List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1">
    <w:name w:val="List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2">
    <w:name w:val="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 &amp; 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Bordered &amp; 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Bordered &amp; 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Bordered &amp; 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Bordered &amp; 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Bordered &amp; 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000ff" w:themeColor="hyperlink"/>
      <w:u w:val="single"/>
    </w:rPr>
  </w:style>
  <w:style w:type="paragraph" w:styleId="854">
    <w:name w:val="footnote text"/>
    <w:basedOn w:val="871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>
    <w:name w:val="Footnote Text Char"/>
    <w:link w:val="854"/>
    <w:uiPriority w:val="99"/>
    <w:rPr>
      <w:sz w:val="18"/>
    </w:rPr>
  </w:style>
  <w:style w:type="character" w:styleId="856">
    <w:name w:val="footnote reference"/>
    <w:basedOn w:val="872"/>
    <w:uiPriority w:val="99"/>
    <w:unhideWhenUsed/>
    <w:rPr>
      <w:vertAlign w:val="superscript"/>
    </w:rPr>
  </w:style>
  <w:style w:type="paragraph" w:styleId="857">
    <w:name w:val="endnote text"/>
    <w:basedOn w:val="871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>
    <w:name w:val="Endnote Text Char"/>
    <w:link w:val="857"/>
    <w:uiPriority w:val="99"/>
    <w:rPr>
      <w:sz w:val="20"/>
    </w:rPr>
  </w:style>
  <w:style w:type="character" w:styleId="859">
    <w:name w:val="endnote reference"/>
    <w:basedOn w:val="872"/>
    <w:uiPriority w:val="99"/>
    <w:semiHidden/>
    <w:unhideWhenUsed/>
    <w:rPr>
      <w:vertAlign w:val="superscript"/>
    </w:rPr>
  </w:style>
  <w:style w:type="paragraph" w:styleId="860">
    <w:name w:val="toc 1"/>
    <w:basedOn w:val="871"/>
    <w:next w:val="871"/>
    <w:uiPriority w:val="39"/>
    <w:unhideWhenUsed/>
    <w:pPr>
      <w:ind w:left="0" w:right="0" w:firstLine="0"/>
      <w:spacing w:after="57"/>
    </w:pPr>
  </w:style>
  <w:style w:type="paragraph" w:styleId="861">
    <w:name w:val="toc 2"/>
    <w:basedOn w:val="871"/>
    <w:next w:val="871"/>
    <w:uiPriority w:val="39"/>
    <w:unhideWhenUsed/>
    <w:pPr>
      <w:ind w:left="283" w:right="0" w:firstLine="0"/>
      <w:spacing w:after="57"/>
    </w:pPr>
  </w:style>
  <w:style w:type="paragraph" w:styleId="862">
    <w:name w:val="toc 3"/>
    <w:basedOn w:val="871"/>
    <w:next w:val="871"/>
    <w:uiPriority w:val="39"/>
    <w:unhideWhenUsed/>
    <w:pPr>
      <w:ind w:left="567" w:right="0" w:firstLine="0"/>
      <w:spacing w:after="57"/>
    </w:pPr>
  </w:style>
  <w:style w:type="paragraph" w:styleId="863">
    <w:name w:val="toc 4"/>
    <w:basedOn w:val="871"/>
    <w:next w:val="871"/>
    <w:uiPriority w:val="39"/>
    <w:unhideWhenUsed/>
    <w:pPr>
      <w:ind w:left="850" w:right="0" w:firstLine="0"/>
      <w:spacing w:after="57"/>
    </w:pPr>
  </w:style>
  <w:style w:type="paragraph" w:styleId="864">
    <w:name w:val="toc 5"/>
    <w:basedOn w:val="871"/>
    <w:next w:val="871"/>
    <w:uiPriority w:val="39"/>
    <w:unhideWhenUsed/>
    <w:pPr>
      <w:ind w:left="1134" w:right="0" w:firstLine="0"/>
      <w:spacing w:after="57"/>
    </w:pPr>
  </w:style>
  <w:style w:type="paragraph" w:styleId="865">
    <w:name w:val="toc 6"/>
    <w:basedOn w:val="871"/>
    <w:next w:val="871"/>
    <w:uiPriority w:val="39"/>
    <w:unhideWhenUsed/>
    <w:pPr>
      <w:ind w:left="1417" w:right="0" w:firstLine="0"/>
      <w:spacing w:after="57"/>
    </w:pPr>
  </w:style>
  <w:style w:type="paragraph" w:styleId="866">
    <w:name w:val="toc 7"/>
    <w:basedOn w:val="871"/>
    <w:next w:val="871"/>
    <w:uiPriority w:val="39"/>
    <w:unhideWhenUsed/>
    <w:pPr>
      <w:ind w:left="1701" w:right="0" w:firstLine="0"/>
      <w:spacing w:after="57"/>
    </w:pPr>
  </w:style>
  <w:style w:type="paragraph" w:styleId="867">
    <w:name w:val="toc 8"/>
    <w:basedOn w:val="871"/>
    <w:next w:val="871"/>
    <w:uiPriority w:val="39"/>
    <w:unhideWhenUsed/>
    <w:pPr>
      <w:ind w:left="1984" w:right="0" w:firstLine="0"/>
      <w:spacing w:after="57"/>
    </w:pPr>
  </w:style>
  <w:style w:type="paragraph" w:styleId="868">
    <w:name w:val="toc 9"/>
    <w:basedOn w:val="871"/>
    <w:next w:val="871"/>
    <w:uiPriority w:val="39"/>
    <w:unhideWhenUsed/>
    <w:pPr>
      <w:ind w:left="2268" w:right="0" w:firstLine="0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871"/>
    <w:next w:val="871"/>
    <w:uiPriority w:val="99"/>
    <w:unhideWhenUsed/>
    <w:pPr>
      <w:spacing w:after="0" w:afterAutospacing="0"/>
    </w:pPr>
  </w:style>
  <w:style w:type="paragraph" w:styleId="871" w:default="1">
    <w:name w:val="Normal"/>
    <w:qFormat/>
    <w:pPr>
      <w:spacing w:after="0" w:line="240" w:lineRule="auto"/>
      <w:widowControl w:val="off"/>
    </w:pPr>
    <w:rPr>
      <w:rFonts w:ascii="Courier New" w:hAnsi="Courier New" w:eastAsia="Courier New" w:cs="Courier New"/>
      <w:color w:val="000000"/>
      <w:sz w:val="24"/>
      <w:szCs w:val="24"/>
      <w:lang w:eastAsia="ru-RU"/>
    </w:rPr>
  </w:style>
  <w:style w:type="character" w:styleId="872" w:default="1">
    <w:name w:val="Default Paragraph Font"/>
    <w:uiPriority w:val="1"/>
    <w:semiHidden/>
    <w:unhideWhenUsed/>
  </w:style>
  <w:style w:type="table" w:styleId="8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4" w:default="1">
    <w:name w:val="No List"/>
    <w:uiPriority w:val="99"/>
    <w:semiHidden/>
    <w:unhideWhenUsed/>
  </w:style>
  <w:style w:type="paragraph" w:styleId="875">
    <w:name w:val="Balloon Text"/>
    <w:basedOn w:val="871"/>
    <w:link w:val="876"/>
    <w:uiPriority w:val="99"/>
    <w:semiHidden/>
    <w:unhideWhenUsed/>
    <w:rPr>
      <w:rFonts w:ascii="Tahoma" w:hAnsi="Tahoma" w:cs="Tahoma"/>
      <w:sz w:val="16"/>
      <w:szCs w:val="16"/>
    </w:rPr>
  </w:style>
  <w:style w:type="character" w:styleId="876" w:customStyle="1">
    <w:name w:val="Текст выноски Знак"/>
    <w:basedOn w:val="872"/>
    <w:link w:val="875"/>
    <w:uiPriority w:val="99"/>
    <w:semiHidden/>
    <w:rPr>
      <w:rFonts w:ascii="Tahoma" w:hAnsi="Tahoma" w:eastAsia="Courier New" w:cs="Tahoma"/>
      <w:color w:val="000000"/>
      <w:sz w:val="16"/>
      <w:szCs w:val="16"/>
      <w:lang w:eastAsia="ru-RU"/>
    </w:rPr>
  </w:style>
  <w:style w:type="paragraph" w:styleId="877">
    <w:name w:val="Header"/>
    <w:basedOn w:val="871"/>
    <w:link w:val="8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8" w:customStyle="1">
    <w:name w:val="Верхний колонтитул Знак"/>
    <w:basedOn w:val="872"/>
    <w:link w:val="877"/>
    <w:uiPriority w:val="99"/>
    <w:rPr>
      <w:rFonts w:ascii="Courier New" w:hAnsi="Courier New" w:eastAsia="Courier New" w:cs="Courier New"/>
      <w:color w:val="000000"/>
      <w:sz w:val="24"/>
      <w:szCs w:val="24"/>
      <w:lang w:eastAsia="ru-RU"/>
    </w:rPr>
  </w:style>
  <w:style w:type="paragraph" w:styleId="879">
    <w:name w:val="Footer"/>
    <w:basedOn w:val="871"/>
    <w:link w:val="88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872"/>
    <w:link w:val="879"/>
    <w:uiPriority w:val="99"/>
    <w:rPr>
      <w:rFonts w:ascii="Courier New" w:hAnsi="Courier New" w:eastAsia="Courier New" w:cs="Courier New"/>
      <w:color w:val="000000"/>
      <w:sz w:val="24"/>
      <w:szCs w:val="24"/>
      <w:lang w:eastAsia="ru-RU"/>
    </w:rPr>
  </w:style>
  <w:style w:type="table" w:styleId="881">
    <w:name w:val="Table Grid"/>
    <w:basedOn w:val="873"/>
    <w:uiPriority w:val="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82">
    <w:name w:val="List Paragraph"/>
    <w:basedOn w:val="87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EB5C3-A86F-47F4-9F28-72D51B5B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Мацаева</dc:creator>
  <cp:lastModifiedBy>user</cp:lastModifiedBy>
  <cp:revision>72</cp:revision>
  <dcterms:created xsi:type="dcterms:W3CDTF">2019-10-04T08:25:00Z</dcterms:created>
  <dcterms:modified xsi:type="dcterms:W3CDTF">2025-02-27T06:49:38Z</dcterms:modified>
</cp:coreProperties>
</file>