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3AC" w:rsidRDefault="0076709B">
      <w:pPr>
        <w:ind w:left="-142" w:firstLine="142"/>
        <w:jc w:val="center"/>
        <w:rPr>
          <w:rFonts w:ascii="Arial" w:hAnsi="Arial" w:cs="Arial"/>
          <w:b/>
          <w:sz w:val="20"/>
          <w:szCs w:val="20"/>
          <w:highlight w:val="white"/>
        </w:rPr>
      </w:pPr>
      <w:r>
        <w:rPr>
          <w:rFonts w:ascii="Arial" w:hAnsi="Arial" w:cs="Arial"/>
          <w:b/>
          <w:sz w:val="20"/>
          <w:szCs w:val="20"/>
          <w:highlight w:val="white"/>
        </w:rPr>
        <w:t>Р О С С И Й С К А Я   Ф Е Д Е Р А Ц И Я</w:t>
      </w:r>
    </w:p>
    <w:p w:rsidR="00DF63AC" w:rsidRDefault="0076709B">
      <w:pPr>
        <w:jc w:val="center"/>
        <w:rPr>
          <w:rFonts w:ascii="Arial" w:hAnsi="Arial" w:cs="Arial"/>
          <w:sz w:val="20"/>
          <w:szCs w:val="20"/>
          <w:highlight w:val="white"/>
        </w:rPr>
      </w:pPr>
      <w:r>
        <w:rPr>
          <w:rFonts w:ascii="Arial" w:hAnsi="Arial" w:cs="Arial"/>
          <w:b/>
          <w:sz w:val="20"/>
          <w:szCs w:val="20"/>
          <w:highlight w:val="white"/>
        </w:rPr>
        <w:t>Б Е Л Г О Р О Д С К А Я   О Б Л А С Т Ь</w:t>
      </w:r>
    </w:p>
    <w:p w:rsidR="00DF63AC" w:rsidRDefault="0076709B">
      <w:pPr>
        <w:jc w:val="center"/>
        <w:rPr>
          <w:sz w:val="28"/>
          <w:szCs w:val="28"/>
          <w:highlight w:val="white"/>
        </w:rPr>
      </w:pPr>
      <w:r>
        <w:rPr>
          <w:rFonts w:ascii="Arial" w:hAnsi="Arial" w:cs="Arial"/>
          <w:noProof/>
          <w:sz w:val="20"/>
          <w:szCs w:val="20"/>
          <w:highlight w:val="white"/>
        </w:rPr>
        <w:drawing>
          <wp:inline distT="0" distB="0" distL="0" distR="0">
            <wp:extent cx="495300" cy="61912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DF63AC" w:rsidRDefault="0076709B">
      <w:pPr>
        <w:keepNext/>
        <w:jc w:val="center"/>
        <w:outlineLvl w:val="0"/>
        <w:rPr>
          <w:rFonts w:ascii="Arial" w:eastAsia="Arial" w:hAnsi="Arial" w:cs="Arial"/>
          <w:b/>
          <w:bCs/>
          <w:sz w:val="36"/>
          <w:szCs w:val="40"/>
          <w:highlight w:val="white"/>
        </w:rPr>
      </w:pPr>
      <w:r>
        <w:rPr>
          <w:rFonts w:ascii="Arial" w:eastAsia="Arial" w:hAnsi="Arial" w:cs="Arial"/>
          <w:b/>
          <w:bCs/>
          <w:sz w:val="36"/>
          <w:szCs w:val="40"/>
          <w:highlight w:val="white"/>
        </w:rPr>
        <w:t>АДМИНИСТРАЦИЯ МУНИЦИПАЛЬНОГО РАЙОНА</w:t>
      </w:r>
    </w:p>
    <w:p w:rsidR="00DF63AC" w:rsidRDefault="0076709B">
      <w:pPr>
        <w:keepNext/>
        <w:jc w:val="center"/>
        <w:outlineLvl w:val="0"/>
        <w:rPr>
          <w:rFonts w:ascii="Arial" w:eastAsia="Arial" w:hAnsi="Arial" w:cs="Arial"/>
          <w:b/>
          <w:bCs/>
          <w:sz w:val="36"/>
          <w:szCs w:val="40"/>
          <w:highlight w:val="white"/>
        </w:rPr>
      </w:pPr>
      <w:r>
        <w:rPr>
          <w:rFonts w:ascii="Arial" w:eastAsia="Arial" w:hAnsi="Arial" w:cs="Arial"/>
          <w:b/>
          <w:bCs/>
          <w:sz w:val="36"/>
          <w:szCs w:val="40"/>
          <w:highlight w:val="white"/>
        </w:rPr>
        <w:t>«ИВНЯНСКИЙ РАЙОН»</w:t>
      </w:r>
    </w:p>
    <w:p w:rsidR="00DF63AC" w:rsidRDefault="005F2DB3">
      <w:pPr>
        <w:keepNext/>
        <w:jc w:val="center"/>
        <w:outlineLvl w:val="0"/>
        <w:rPr>
          <w:rFonts w:ascii="Arial" w:hAnsi="Arial" w:cs="Arial"/>
          <w:b/>
          <w:bCs/>
          <w:sz w:val="32"/>
          <w:szCs w:val="32"/>
          <w:highlight w:val="white"/>
        </w:rPr>
      </w:pPr>
      <w:r>
        <w:rPr>
          <w:rFonts w:ascii="Arial" w:eastAsia="Arial" w:hAnsi="Arial" w:cs="Arial"/>
          <w:b/>
          <w:bCs/>
          <w:sz w:val="32"/>
          <w:szCs w:val="32"/>
          <w:highlight w:val="white"/>
        </w:rPr>
        <w:t xml:space="preserve">П Р О Е К Т   </w:t>
      </w:r>
      <w:r w:rsidR="0076709B">
        <w:rPr>
          <w:rFonts w:ascii="Arial" w:eastAsia="Arial" w:hAnsi="Arial" w:cs="Arial"/>
          <w:b/>
          <w:bCs/>
          <w:sz w:val="32"/>
          <w:szCs w:val="32"/>
          <w:highlight w:val="white"/>
        </w:rPr>
        <w:t xml:space="preserve">П О С Т А Н О В Л Е Н И </w:t>
      </w:r>
      <w:r>
        <w:rPr>
          <w:rFonts w:ascii="Arial" w:eastAsia="Arial" w:hAnsi="Arial" w:cs="Arial"/>
          <w:b/>
          <w:bCs/>
          <w:sz w:val="32"/>
          <w:szCs w:val="32"/>
          <w:highlight w:val="white"/>
        </w:rPr>
        <w:t>Я</w:t>
      </w:r>
      <w:bookmarkStart w:id="0" w:name="_GoBack"/>
      <w:bookmarkEnd w:id="0"/>
    </w:p>
    <w:p w:rsidR="00DF63AC" w:rsidRDefault="0076709B">
      <w:pPr>
        <w:jc w:val="center"/>
        <w:rPr>
          <w:rFonts w:ascii="Arial" w:hAnsi="Arial" w:cs="Arial"/>
          <w:b/>
          <w:sz w:val="17"/>
          <w:szCs w:val="17"/>
          <w:highlight w:val="white"/>
        </w:rPr>
      </w:pPr>
      <w:r>
        <w:rPr>
          <w:rFonts w:ascii="Arial" w:hAnsi="Arial" w:cs="Arial"/>
          <w:b/>
          <w:sz w:val="17"/>
          <w:szCs w:val="17"/>
          <w:highlight w:val="white"/>
        </w:rPr>
        <w:t>Посёлок Ивня</w:t>
      </w:r>
    </w:p>
    <w:p w:rsidR="00DF63AC" w:rsidRDefault="00DF63AC">
      <w:pPr>
        <w:jc w:val="center"/>
        <w:rPr>
          <w:b/>
          <w:sz w:val="28"/>
          <w:szCs w:val="28"/>
          <w:highlight w:val="white"/>
        </w:rPr>
      </w:pPr>
    </w:p>
    <w:tbl>
      <w:tblPr>
        <w:tblW w:w="10026" w:type="dxa"/>
        <w:tblLayout w:type="fixed"/>
        <w:tblLook w:val="04A0" w:firstRow="1" w:lastRow="0" w:firstColumn="1" w:lastColumn="0" w:noHBand="0" w:noVBand="1"/>
      </w:tblPr>
      <w:tblGrid>
        <w:gridCol w:w="3934"/>
        <w:gridCol w:w="284"/>
        <w:gridCol w:w="2976"/>
        <w:gridCol w:w="2313"/>
        <w:gridCol w:w="519"/>
      </w:tblGrid>
      <w:tr w:rsidR="00DF63AC">
        <w:tc>
          <w:tcPr>
            <w:tcW w:w="3934" w:type="dxa"/>
          </w:tcPr>
          <w:p w:rsidR="00DF63AC" w:rsidRDefault="0076709B">
            <w:pPr>
              <w:jc w:val="both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_______________ 2024 г.</w:t>
            </w:r>
          </w:p>
          <w:p w:rsidR="00DF63AC" w:rsidRDefault="00DF63AC">
            <w:pPr>
              <w:jc w:val="both"/>
              <w:rPr>
                <w:rFonts w:ascii="Arial" w:hAnsi="Arial" w:cs="Arial"/>
                <w:sz w:val="28"/>
                <w:szCs w:val="28"/>
                <w:highlight w:val="white"/>
              </w:rPr>
            </w:pPr>
          </w:p>
          <w:p w:rsidR="00DF63AC" w:rsidRDefault="00DF63AC">
            <w:pPr>
              <w:jc w:val="both"/>
              <w:rPr>
                <w:rFonts w:ascii="Arial" w:hAnsi="Arial" w:cs="Arial"/>
                <w:sz w:val="18"/>
                <w:szCs w:val="18"/>
                <w:highlight w:val="white"/>
              </w:rPr>
            </w:pPr>
          </w:p>
        </w:tc>
        <w:tc>
          <w:tcPr>
            <w:tcW w:w="3260" w:type="dxa"/>
            <w:gridSpan w:val="2"/>
          </w:tcPr>
          <w:p w:rsidR="00DF63AC" w:rsidRDefault="00DF63AC">
            <w:pPr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</w:p>
        </w:tc>
        <w:tc>
          <w:tcPr>
            <w:tcW w:w="2832" w:type="dxa"/>
            <w:gridSpan w:val="2"/>
          </w:tcPr>
          <w:p w:rsidR="00DF63AC" w:rsidRDefault="0076709B">
            <w:pPr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№ _______</w:t>
            </w:r>
          </w:p>
        </w:tc>
      </w:tr>
      <w:tr w:rsidR="00DF63AC">
        <w:tc>
          <w:tcPr>
            <w:tcW w:w="4218" w:type="dxa"/>
            <w:gridSpan w:val="2"/>
          </w:tcPr>
          <w:p w:rsidR="00DF63AC" w:rsidRDefault="00DF63AC">
            <w:pPr>
              <w:ind w:right="37"/>
              <w:rPr>
                <w:b/>
                <w:sz w:val="28"/>
                <w:szCs w:val="28"/>
                <w:highlight w:val="white"/>
              </w:rPr>
            </w:pPr>
          </w:p>
          <w:p w:rsidR="00DF63AC" w:rsidRDefault="00DF63AC">
            <w:pPr>
              <w:ind w:right="37"/>
              <w:rPr>
                <w:b/>
                <w:sz w:val="28"/>
                <w:szCs w:val="28"/>
                <w:highlight w:val="white"/>
              </w:rPr>
            </w:pPr>
          </w:p>
        </w:tc>
        <w:tc>
          <w:tcPr>
            <w:tcW w:w="5808" w:type="dxa"/>
            <w:gridSpan w:val="3"/>
          </w:tcPr>
          <w:p w:rsidR="00DF63AC" w:rsidRDefault="00DF63AC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DF63AC">
        <w:trPr>
          <w:gridAfter w:val="1"/>
          <w:wAfter w:w="519" w:type="dxa"/>
          <w:trHeight w:val="1890"/>
        </w:trPr>
        <w:tc>
          <w:tcPr>
            <w:tcW w:w="4218" w:type="dxa"/>
            <w:gridSpan w:val="2"/>
            <w:shd w:val="clear" w:color="auto" w:fill="auto"/>
          </w:tcPr>
          <w:p w:rsidR="00DF63AC" w:rsidRDefault="0076709B">
            <w:pPr>
              <w:pStyle w:val="27"/>
              <w:shd w:val="clear" w:color="auto" w:fill="auto"/>
              <w:tabs>
                <w:tab w:val="left" w:pos="1276"/>
              </w:tabs>
              <w:spacing w:before="0"/>
              <w:rPr>
                <w:b/>
                <w:sz w:val="26"/>
                <w:highlight w:val="white"/>
              </w:rPr>
            </w:pPr>
            <w:r>
              <w:rPr>
                <w:b/>
                <w:bCs/>
                <w:sz w:val="26"/>
                <w:highlight w:val="white"/>
                <w:lang w:eastAsia="ru-RU"/>
              </w:rPr>
              <w:t>О внесении изменений                                в постановление администрации муниципального района «Ивнянский район»                                        от 22 декабря 2014 года № 529</w:t>
            </w:r>
          </w:p>
        </w:tc>
        <w:tc>
          <w:tcPr>
            <w:tcW w:w="5289" w:type="dxa"/>
            <w:gridSpan w:val="2"/>
            <w:shd w:val="clear" w:color="auto" w:fill="auto"/>
          </w:tcPr>
          <w:p w:rsidR="00DF63AC" w:rsidRDefault="00DF63AC">
            <w:pPr>
              <w:pStyle w:val="27"/>
              <w:shd w:val="clear" w:color="auto" w:fill="auto"/>
              <w:tabs>
                <w:tab w:val="left" w:pos="1276"/>
              </w:tabs>
              <w:spacing w:before="0"/>
              <w:ind w:left="-114" w:firstLine="114"/>
              <w:rPr>
                <w:b/>
                <w:highlight w:val="white"/>
              </w:rPr>
            </w:pPr>
          </w:p>
        </w:tc>
      </w:tr>
    </w:tbl>
    <w:p w:rsidR="00DF63AC" w:rsidRDefault="00DF63AC">
      <w:pPr>
        <w:pStyle w:val="27"/>
        <w:shd w:val="clear" w:color="auto" w:fill="auto"/>
        <w:tabs>
          <w:tab w:val="left" w:pos="1276"/>
        </w:tabs>
        <w:spacing w:before="0"/>
        <w:rPr>
          <w:b/>
          <w:sz w:val="26"/>
          <w:szCs w:val="26"/>
          <w:highlight w:val="white"/>
        </w:rPr>
      </w:pPr>
    </w:p>
    <w:p w:rsidR="00DF63AC" w:rsidRDefault="00DF63AC">
      <w:pPr>
        <w:pStyle w:val="27"/>
        <w:shd w:val="clear" w:color="auto" w:fill="auto"/>
        <w:tabs>
          <w:tab w:val="left" w:pos="1276"/>
        </w:tabs>
        <w:spacing w:before="0"/>
        <w:rPr>
          <w:b/>
          <w:sz w:val="26"/>
          <w:szCs w:val="26"/>
          <w:highlight w:val="white"/>
        </w:rPr>
      </w:pPr>
    </w:p>
    <w:p w:rsidR="00DF63AC" w:rsidRDefault="0076709B">
      <w:pPr>
        <w:ind w:firstLine="708"/>
        <w:jc w:val="both"/>
        <w:rPr>
          <w:highlight w:val="white"/>
        </w:rPr>
      </w:pPr>
      <w:r>
        <w:rPr>
          <w:sz w:val="26"/>
          <w:szCs w:val="28"/>
          <w:highlight w:val="white"/>
        </w:rPr>
        <w:t>В соответствии со статьей 179 Бюджетного кодекса Российской Ф</w:t>
      </w:r>
      <w:r>
        <w:rPr>
          <w:sz w:val="26"/>
          <w:szCs w:val="28"/>
          <w:highlight w:val="white"/>
        </w:rPr>
        <w:t xml:space="preserve">едерации, статьей 39 Федерального закона от 28 июня 2014 года № 172-ФЗ                                    «О стратегическом планировании в Российской Федерации», постановлением администрации муниципального района «Ивнянский район» от 21 августа  2020 года </w:t>
      </w:r>
      <w:r>
        <w:rPr>
          <w:sz w:val="26"/>
          <w:szCs w:val="28"/>
          <w:highlight w:val="white"/>
        </w:rPr>
        <w:t>№ 255 «Об утверждении перечня муниципальных программ муниципального района «Ивнянский район», постановлением администрации муниципального района «Ивнянский район» от 18 июня  2020 года № 185 «Об утверждении Порядка разработки, реализации и оценки эффективн</w:t>
      </w:r>
      <w:r>
        <w:rPr>
          <w:sz w:val="26"/>
          <w:szCs w:val="28"/>
          <w:highlight w:val="white"/>
        </w:rPr>
        <w:t>ости муниципальных программ муниципального района «Ивнянский район</w:t>
      </w:r>
      <w:r>
        <w:rPr>
          <w:sz w:val="26"/>
          <w:szCs w:val="28"/>
          <w:highlight w:val="white"/>
          <w:shd w:val="clear" w:color="FFFFFF" w:themeColor="background1" w:fill="FFFFFF" w:themeFill="background1"/>
        </w:rPr>
        <w:t xml:space="preserve">», решением Муниципального совета Ивнянского района </w:t>
      </w:r>
      <w:r>
        <w:rPr>
          <w:color w:val="000000"/>
          <w:sz w:val="26"/>
          <w:szCs w:val="28"/>
          <w:highlight w:val="white"/>
          <w:shd w:val="clear" w:color="FFFFFF" w:themeColor="background1" w:fill="FFFFFF" w:themeFill="background1"/>
        </w:rPr>
        <w:t>от 26 декабря 2022 года № 52/587 «О бюджете муниципального района «Ивнянский район» на 2023 год и плановый период 2024 и 2025 годов</w:t>
      </w:r>
      <w:r>
        <w:rPr>
          <w:sz w:val="26"/>
          <w:szCs w:val="28"/>
          <w:highlight w:val="white"/>
          <w:shd w:val="clear" w:color="FFFFFF" w:themeColor="background1" w:fill="FFFFFF" w:themeFill="background1"/>
        </w:rPr>
        <w:t xml:space="preserve">», </w:t>
      </w:r>
      <w:r>
        <w:rPr>
          <w:sz w:val="26"/>
          <w:szCs w:val="26"/>
          <w:highlight w:val="white"/>
          <w:shd w:val="clear" w:color="FFFFFF" w:themeColor="background1" w:fill="FFFFFF" w:themeFill="background1"/>
        </w:rPr>
        <w:t>реше</w:t>
      </w:r>
      <w:r>
        <w:rPr>
          <w:sz w:val="26"/>
          <w:szCs w:val="26"/>
          <w:highlight w:val="white"/>
          <w:shd w:val="clear" w:color="FFFFFF" w:themeColor="background1" w:fill="FFFFFF" w:themeFill="background1"/>
        </w:rPr>
        <w:t xml:space="preserve">нием Муниципального совета Ивнянского района </w:t>
      </w:r>
      <w:r>
        <w:rPr>
          <w:color w:val="000000"/>
          <w:sz w:val="26"/>
          <w:szCs w:val="26"/>
          <w:highlight w:val="white"/>
          <w:shd w:val="clear" w:color="FFFFFF" w:themeColor="background1" w:fill="FFFFFF" w:themeFill="background1"/>
        </w:rPr>
        <w:t xml:space="preserve">от 31 июля 2023 г. № </w:t>
      </w:r>
      <w:r>
        <w:rPr>
          <w:sz w:val="26"/>
          <w:szCs w:val="26"/>
          <w:highlight w:val="white"/>
          <w:shd w:val="clear" w:color="FFFFFF" w:themeColor="background1" w:fill="FFFFFF" w:themeFill="background1"/>
        </w:rPr>
        <w:t xml:space="preserve">59/650 «О  внесении  изменений в   решение Муниципального совета Ивнянского района              от 26 декабря 2022 года № 52/587 «О бюджете муниципального  района «Ивнянский  район» на 2023 </w:t>
      </w:r>
      <w:r>
        <w:rPr>
          <w:sz w:val="26"/>
          <w:szCs w:val="26"/>
          <w:highlight w:val="white"/>
          <w:shd w:val="clear" w:color="FFFFFF" w:themeColor="background1" w:fill="FFFFFF" w:themeFill="background1"/>
        </w:rPr>
        <w:t xml:space="preserve"> год и плановый период 2024 и 2025 годов»</w:t>
      </w:r>
      <w:r>
        <w:rPr>
          <w:sz w:val="26"/>
          <w:szCs w:val="26"/>
          <w:highlight w:val="white"/>
        </w:rPr>
        <w:t xml:space="preserve">, </w:t>
      </w:r>
      <w:r>
        <w:rPr>
          <w:sz w:val="26"/>
          <w:szCs w:val="26"/>
          <w:highlight w:val="white"/>
          <w:shd w:val="clear" w:color="FFFFFF" w:themeColor="background1" w:fill="FFFFFF" w:themeFill="background1"/>
        </w:rPr>
        <w:t xml:space="preserve">решением Муниципального совета Ивнянского района </w:t>
      </w:r>
      <w:r>
        <w:rPr>
          <w:color w:val="000000"/>
          <w:sz w:val="26"/>
          <w:szCs w:val="26"/>
          <w:highlight w:val="white"/>
          <w:shd w:val="clear" w:color="FFFFFF" w:themeColor="background1" w:fill="FFFFFF" w:themeFill="background1"/>
        </w:rPr>
        <w:t xml:space="preserve">от 26 декабря 2023 г. № </w:t>
      </w:r>
      <w:r>
        <w:rPr>
          <w:sz w:val="26"/>
          <w:szCs w:val="26"/>
          <w:highlight w:val="white"/>
          <w:shd w:val="clear" w:color="FFFFFF" w:themeColor="background1" w:fill="FFFFFF" w:themeFill="background1"/>
        </w:rPr>
        <w:t xml:space="preserve">4/34                         </w:t>
      </w:r>
      <w:r>
        <w:rPr>
          <w:sz w:val="26"/>
          <w:szCs w:val="26"/>
          <w:highlight w:val="white"/>
        </w:rPr>
        <w:t xml:space="preserve">«О   внесении   изменений   в   решение Муниципального совета   Ивнянского района  от  25  февраля  </w:t>
      </w:r>
      <w:r>
        <w:rPr>
          <w:sz w:val="26"/>
          <w:szCs w:val="26"/>
          <w:highlight w:val="white"/>
        </w:rPr>
        <w:t>2014 года  №  4/41 «Об утверждении Положения                             о бюджетном устройстве   и   бюджетном  процессе  в  Ивнянском районе»</w:t>
      </w:r>
      <w:r>
        <w:rPr>
          <w:sz w:val="26"/>
          <w:szCs w:val="28"/>
          <w:highlight w:val="white"/>
          <w:shd w:val="clear" w:color="FFFFFF" w:themeColor="background1" w:fill="FFFFFF" w:themeFill="background1"/>
        </w:rPr>
        <w:t xml:space="preserve"> в целях актуализации и повышения эффективности реализации программы «Обеспечение </w:t>
      </w:r>
      <w:r>
        <w:rPr>
          <w:sz w:val="26"/>
          <w:szCs w:val="28"/>
          <w:highlight w:val="white"/>
        </w:rPr>
        <w:t xml:space="preserve">доступными комфортным жильем и </w:t>
      </w:r>
      <w:r>
        <w:rPr>
          <w:sz w:val="26"/>
          <w:szCs w:val="28"/>
          <w:highlight w:val="white"/>
        </w:rPr>
        <w:t xml:space="preserve">коммунальными услугами населения Ивнянского района Белгородской области» администрация Ивнянского района                  </w:t>
      </w:r>
      <w:r>
        <w:rPr>
          <w:b/>
          <w:sz w:val="26"/>
          <w:szCs w:val="28"/>
          <w:highlight w:val="white"/>
        </w:rPr>
        <w:t>п о с т а н о в л я е т:</w:t>
      </w:r>
    </w:p>
    <w:p w:rsidR="00DF63AC" w:rsidRDefault="0076709B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8"/>
          <w:highlight w:val="white"/>
        </w:rPr>
        <w:t>1.Внести в постановление администрации муниципа</w:t>
      </w:r>
      <w:r>
        <w:rPr>
          <w:sz w:val="26"/>
          <w:szCs w:val="28"/>
          <w:highlight w:val="white"/>
        </w:rPr>
        <w:t xml:space="preserve">льного района «Ивнянский район» от 22 декабря 2014 г. № 529 «Об утверждении муниципальной программы «Обеспечение доступным и комфортным жильем и коммунальными </w:t>
      </w:r>
      <w:r>
        <w:rPr>
          <w:sz w:val="26"/>
          <w:szCs w:val="28"/>
          <w:highlight w:val="white"/>
        </w:rPr>
        <w:lastRenderedPageBreak/>
        <w:t>услугами населения Ивнянского района Белгородской области на 2015-2020 годы» сле</w:t>
      </w:r>
      <w:r>
        <w:rPr>
          <w:sz w:val="26"/>
          <w:szCs w:val="26"/>
          <w:highlight w:val="white"/>
        </w:rPr>
        <w:t>дующие изменения: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-муниципальную программу «Обеспечение доступным и комфортным жильем и коммунальными услугами населения Ивнянского района Белгородской области», утвержденную  в пункте 1 вышеназванного постановления, изложить              в редакции согласно приложению к н</w:t>
      </w:r>
      <w:r>
        <w:rPr>
          <w:sz w:val="26"/>
          <w:szCs w:val="26"/>
          <w:highlight w:val="white"/>
        </w:rPr>
        <w:t>астоящему постановлению.</w:t>
      </w:r>
    </w:p>
    <w:p w:rsidR="00DF63AC" w:rsidRDefault="0076709B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8"/>
          <w:highlight w:val="white"/>
        </w:rPr>
        <w:t>2.Отделу по связям с общественностью и СМИ, информационных технологий аппарата главы администрации Ивнянского района (Бабичева А.Ю.) обеспечить размещение данного постановления на официальном сайте администрации Ивнянского района.</w:t>
      </w:r>
    </w:p>
    <w:p w:rsidR="00DF63AC" w:rsidRDefault="0076709B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8"/>
          <w:highlight w:val="white"/>
        </w:rPr>
        <w:t>3. Контроль за исполнением постановления возложить на заместителя главы администрации Ивнянского района по строительству, транспорту и жилищно-коммунальному хозяйству Панина А.В.</w:t>
      </w:r>
    </w:p>
    <w:p w:rsidR="00DF63AC" w:rsidRDefault="00DF63AC">
      <w:pPr>
        <w:ind w:firstLine="709"/>
        <w:jc w:val="both"/>
        <w:rPr>
          <w:sz w:val="26"/>
          <w:szCs w:val="28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8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8"/>
          <w:highlight w:val="white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DF63AC">
        <w:tc>
          <w:tcPr>
            <w:tcW w:w="4644" w:type="dxa"/>
          </w:tcPr>
          <w:p w:rsidR="00DF63AC" w:rsidRDefault="0076709B">
            <w:pPr>
              <w:widowControl w:val="0"/>
              <w:rPr>
                <w:b/>
                <w:bCs/>
                <w:color w:val="000000"/>
                <w:sz w:val="26"/>
                <w:szCs w:val="28"/>
                <w:highlight w:val="white"/>
              </w:rPr>
            </w:pPr>
            <w:r>
              <w:rPr>
                <w:b/>
                <w:bCs/>
                <w:color w:val="000000"/>
                <w:sz w:val="26"/>
                <w:szCs w:val="28"/>
                <w:highlight w:val="white"/>
              </w:rPr>
              <w:t>Глава администрации</w:t>
            </w:r>
          </w:p>
          <w:p w:rsidR="00DF63AC" w:rsidRDefault="0076709B">
            <w:pPr>
              <w:widowControl w:val="0"/>
              <w:tabs>
                <w:tab w:val="left" w:pos="0"/>
                <w:tab w:val="left" w:pos="405"/>
                <w:tab w:val="left" w:pos="855"/>
              </w:tabs>
              <w:rPr>
                <w:rFonts w:cs="Courier New"/>
                <w:b/>
                <w:color w:val="000000"/>
                <w:sz w:val="26"/>
                <w:szCs w:val="28"/>
                <w:highlight w:val="white"/>
              </w:rPr>
            </w:pPr>
            <w:r>
              <w:rPr>
                <w:b/>
                <w:bCs/>
                <w:color w:val="000000"/>
                <w:sz w:val="26"/>
                <w:szCs w:val="28"/>
                <w:highlight w:val="white"/>
              </w:rPr>
              <w:t xml:space="preserve">   Ивнянского района</w:t>
            </w:r>
          </w:p>
        </w:tc>
        <w:tc>
          <w:tcPr>
            <w:tcW w:w="5103" w:type="dxa"/>
          </w:tcPr>
          <w:p w:rsidR="00DF63AC" w:rsidRDefault="00DF63AC">
            <w:pPr>
              <w:widowControl w:val="0"/>
              <w:rPr>
                <w:rFonts w:cs="Courier New"/>
                <w:b/>
                <w:color w:val="000000"/>
                <w:sz w:val="26"/>
                <w:szCs w:val="28"/>
                <w:highlight w:val="white"/>
              </w:rPr>
            </w:pPr>
          </w:p>
          <w:p w:rsidR="00DF63AC" w:rsidRDefault="0076709B">
            <w:pPr>
              <w:widowControl w:val="0"/>
              <w:rPr>
                <w:rFonts w:cs="Courier New"/>
                <w:b/>
                <w:color w:val="000000"/>
                <w:sz w:val="26"/>
                <w:szCs w:val="28"/>
                <w:highlight w:val="white"/>
              </w:rPr>
            </w:pPr>
            <w:r>
              <w:rPr>
                <w:rFonts w:cs="Courier New"/>
                <w:b/>
                <w:color w:val="000000"/>
                <w:sz w:val="26"/>
                <w:szCs w:val="28"/>
                <w:highlight w:val="white"/>
              </w:rPr>
              <w:t xml:space="preserve">                                </w:t>
            </w:r>
            <w:r>
              <w:rPr>
                <w:rFonts w:cs="Courier New"/>
                <w:b/>
                <w:color w:val="000000"/>
                <w:sz w:val="26"/>
                <w:szCs w:val="28"/>
                <w:highlight w:val="white"/>
              </w:rPr>
              <w:t xml:space="preserve">                     И.А. Щепин</w:t>
            </w:r>
          </w:p>
        </w:tc>
      </w:tr>
    </w:tbl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rPr>
          <w:b/>
          <w:bCs/>
          <w:sz w:val="26"/>
          <w:szCs w:val="26"/>
        </w:rPr>
      </w:pPr>
    </w:p>
    <w:p w:rsidR="00DF63AC" w:rsidRDefault="0076709B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                                                                                                          Приложение</w:t>
      </w:r>
    </w:p>
    <w:p w:rsidR="00DF63AC" w:rsidRDefault="0076709B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 постановлению администрации</w:t>
      </w:r>
    </w:p>
    <w:p w:rsidR="00DF63AC" w:rsidRDefault="0076709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              Ивнянского района</w:t>
      </w:r>
    </w:p>
    <w:p w:rsidR="00DF63AC" w:rsidRDefault="0076709B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«___»____________ 2024 года № _____</w:t>
      </w:r>
    </w:p>
    <w:p w:rsidR="00DF63AC" w:rsidRDefault="00DF63AC">
      <w:pPr>
        <w:jc w:val="center"/>
        <w:rPr>
          <w:b/>
          <w:bCs/>
          <w:sz w:val="26"/>
          <w:szCs w:val="26"/>
        </w:rPr>
      </w:pPr>
    </w:p>
    <w:p w:rsidR="00DF63AC" w:rsidRDefault="0076709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Муниципальная программа Ивнянского района</w:t>
      </w:r>
    </w:p>
    <w:p w:rsidR="00DF63AC" w:rsidRDefault="0076709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«Обеспечение доступным и комфортным жильем и коммунальными услугами населения Ивнянского района Белгородской области»</w:t>
      </w:r>
    </w:p>
    <w:p w:rsidR="00DF63AC" w:rsidRDefault="00DF63AC">
      <w:pPr>
        <w:jc w:val="both"/>
        <w:rPr>
          <w:sz w:val="26"/>
          <w:szCs w:val="26"/>
        </w:rPr>
      </w:pPr>
    </w:p>
    <w:p w:rsidR="00DF63AC" w:rsidRDefault="0076709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 а с п о р т</w:t>
      </w:r>
    </w:p>
    <w:p w:rsidR="00DF63AC" w:rsidRDefault="0076709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муниципальной программы Ивнянского района «Обеспечение доступным                  и комфортным жильем  и коммунальными услугами населения Ивнянского района Белгородской области»</w:t>
      </w:r>
    </w:p>
    <w:p w:rsidR="00DF63AC" w:rsidRDefault="00DF63AC">
      <w:pPr>
        <w:jc w:val="center"/>
        <w:rPr>
          <w:b/>
          <w:sz w:val="26"/>
          <w:szCs w:val="26"/>
        </w:rPr>
      </w:pPr>
    </w:p>
    <w:tbl>
      <w:tblPr>
        <w:tblW w:w="96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10"/>
        <w:gridCol w:w="6095"/>
      </w:tblGrid>
      <w:tr w:rsidR="00DF63AC">
        <w:trPr>
          <w:trHeight w:val="156"/>
        </w:trPr>
        <w:tc>
          <w:tcPr>
            <w:tcW w:w="3510" w:type="dxa"/>
          </w:tcPr>
          <w:p w:rsidR="00DF63AC" w:rsidRDefault="007670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6095" w:type="dxa"/>
          </w:tcPr>
          <w:p w:rsidR="00DF63AC" w:rsidRDefault="0076709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«Обеспечение доступным и комфортным жильем            </w:t>
            </w:r>
            <w:r>
              <w:rPr>
                <w:sz w:val="26"/>
                <w:szCs w:val="26"/>
              </w:rPr>
              <w:t xml:space="preserve">  и коммунальными услугами населения Ивнянского района Белгородской области» (далее – Программа)</w:t>
            </w:r>
          </w:p>
        </w:tc>
      </w:tr>
      <w:tr w:rsidR="00DF63AC">
        <w:tc>
          <w:tcPr>
            <w:tcW w:w="3510" w:type="dxa"/>
          </w:tcPr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095" w:type="dxa"/>
          </w:tcPr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Администрация Ивнянского района (в лице отдела жилищно-коммунального хозяйства администрации Ивнянского района)</w:t>
            </w:r>
          </w:p>
        </w:tc>
      </w:tr>
      <w:tr w:rsidR="00DF63AC">
        <w:tc>
          <w:tcPr>
            <w:tcW w:w="3510" w:type="dxa"/>
          </w:tcPr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095" w:type="dxa"/>
          </w:tcPr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Администрация Ивнянского района (в лице отдела строительства, промышленности, транспорта                    и связи администрации Ивнянского района)</w:t>
            </w:r>
          </w:p>
        </w:tc>
      </w:tr>
      <w:tr w:rsidR="00DF63AC">
        <w:tc>
          <w:tcPr>
            <w:tcW w:w="3510" w:type="dxa"/>
          </w:tcPr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Участники программы</w:t>
            </w:r>
          </w:p>
        </w:tc>
        <w:tc>
          <w:tcPr>
            <w:tcW w:w="6095" w:type="dxa"/>
          </w:tcPr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-отдел жилищно-коммунального хозяйства администрации Ивнянског</w:t>
            </w:r>
            <w:r>
              <w:rPr>
                <w:sz w:val="26"/>
                <w:szCs w:val="26"/>
              </w:rPr>
              <w:t xml:space="preserve">о района, </w:t>
            </w:r>
          </w:p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-отдел строительства, промышленности, транспорта и связи администрации Ивнянского района. </w:t>
            </w:r>
          </w:p>
        </w:tc>
      </w:tr>
      <w:tr w:rsidR="00DF63AC">
        <w:tc>
          <w:tcPr>
            <w:tcW w:w="3510" w:type="dxa"/>
          </w:tcPr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Подпрограммы программы</w:t>
            </w:r>
          </w:p>
        </w:tc>
        <w:tc>
          <w:tcPr>
            <w:tcW w:w="6095" w:type="dxa"/>
          </w:tcPr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1.Улучшение жилищных условий населения.</w:t>
            </w:r>
          </w:p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2.Создание условий для обеспечения населения качественными услугами жилищно-коммунального </w:t>
            </w:r>
            <w:r>
              <w:rPr>
                <w:sz w:val="26"/>
                <w:szCs w:val="26"/>
              </w:rPr>
              <w:t>хозяйства.</w:t>
            </w:r>
          </w:p>
        </w:tc>
      </w:tr>
      <w:tr w:rsidR="00DF63AC">
        <w:tc>
          <w:tcPr>
            <w:tcW w:w="3510" w:type="dxa"/>
          </w:tcPr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Цель программы</w:t>
            </w:r>
          </w:p>
        </w:tc>
        <w:tc>
          <w:tcPr>
            <w:tcW w:w="6095" w:type="dxa"/>
          </w:tcPr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Создание условий для комплексного развития жилищной сферы, повышения доступности жилья                  и обеспечения качественными жилищно-коммунальными услугами населения  Ивнянского района Белгородской области.</w:t>
            </w:r>
          </w:p>
        </w:tc>
      </w:tr>
      <w:tr w:rsidR="00DF63AC">
        <w:tc>
          <w:tcPr>
            <w:tcW w:w="3510" w:type="dxa"/>
          </w:tcPr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Задачи програм</w:t>
            </w:r>
            <w:r>
              <w:rPr>
                <w:sz w:val="26"/>
                <w:szCs w:val="26"/>
              </w:rPr>
              <w:t>мы</w:t>
            </w:r>
          </w:p>
        </w:tc>
        <w:tc>
          <w:tcPr>
            <w:tcW w:w="6095" w:type="dxa"/>
          </w:tcPr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1.Повышение уровня доступности и качества жилья для населения Ивнянского района.</w:t>
            </w:r>
          </w:p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2.Повышение качества и надежности предоставления жилищно-коммунальных услуг                     в Ивнянском районе.</w:t>
            </w:r>
          </w:p>
        </w:tc>
      </w:tr>
      <w:tr w:rsidR="00DF63AC">
        <w:tc>
          <w:tcPr>
            <w:tcW w:w="3510" w:type="dxa"/>
          </w:tcPr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6095" w:type="dxa"/>
          </w:tcPr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2015-2026 годы.</w:t>
            </w:r>
          </w:p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Программа реализуется в 2 этапа:</w:t>
            </w:r>
          </w:p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 этап  - 2015-2020 годы</w:t>
            </w:r>
          </w:p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 этап – 2021-2026 года</w:t>
            </w:r>
          </w:p>
        </w:tc>
      </w:tr>
      <w:tr w:rsidR="00DF63AC">
        <w:trPr>
          <w:trHeight w:val="5555"/>
        </w:trPr>
        <w:tc>
          <w:tcPr>
            <w:tcW w:w="3510" w:type="dxa"/>
          </w:tcPr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lastRenderedPageBreak/>
              <w:t>Объемы бюджетных ассигнований программы -  за счет средств местного бюджета (с расшифровкой плановых объемов бюджетных асс</w:t>
            </w:r>
            <w:r>
              <w:rPr>
                <w:sz w:val="26"/>
                <w:szCs w:val="26"/>
              </w:rPr>
              <w:t>игнований по годам ее реализации), а также прогнозный объем средств, привлекаемых из других источников</w:t>
            </w:r>
          </w:p>
          <w:p w:rsidR="00DF63AC" w:rsidRDefault="00DF63AC">
            <w:pPr>
              <w:rPr>
                <w:sz w:val="28"/>
                <w:szCs w:val="28"/>
              </w:rPr>
            </w:pPr>
          </w:p>
          <w:p w:rsidR="00DF63AC" w:rsidRDefault="00DF63AC">
            <w:pPr>
              <w:rPr>
                <w:sz w:val="28"/>
                <w:szCs w:val="28"/>
              </w:rPr>
            </w:pPr>
          </w:p>
          <w:p w:rsidR="00DF63AC" w:rsidRDefault="00DF63AC">
            <w:pPr>
              <w:rPr>
                <w:sz w:val="28"/>
                <w:szCs w:val="28"/>
              </w:rPr>
            </w:pPr>
          </w:p>
          <w:p w:rsidR="00DF63AC" w:rsidRDefault="00DF63AC">
            <w:pPr>
              <w:rPr>
                <w:sz w:val="28"/>
                <w:szCs w:val="28"/>
              </w:rPr>
            </w:pPr>
          </w:p>
          <w:p w:rsidR="00DF63AC" w:rsidRDefault="00DF63AC">
            <w:pPr>
              <w:rPr>
                <w:sz w:val="28"/>
                <w:szCs w:val="28"/>
              </w:rPr>
            </w:pPr>
          </w:p>
          <w:p w:rsidR="00DF63AC" w:rsidRDefault="00DF63AC">
            <w:pPr>
              <w:rPr>
                <w:sz w:val="28"/>
                <w:szCs w:val="28"/>
              </w:rPr>
            </w:pPr>
          </w:p>
          <w:p w:rsidR="00DF63AC" w:rsidRDefault="00DF63AC">
            <w:pPr>
              <w:rPr>
                <w:sz w:val="28"/>
                <w:szCs w:val="28"/>
              </w:rPr>
            </w:pPr>
          </w:p>
          <w:p w:rsidR="00DF63AC" w:rsidRDefault="00DF63AC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Плановый общий объем финансирования муниципальной программы в 2015-2026 годах                     за счет всех источников финансирования составит</w:t>
            </w:r>
            <w:r>
              <w:rPr>
                <w:sz w:val="26"/>
                <w:szCs w:val="26"/>
              </w:rPr>
              <w:t xml:space="preserve">    768 564,52 тыс. руб.</w:t>
            </w:r>
          </w:p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Объем финансирования муниципальной программы в 2015-2026 годах за счет средств местного бюджета составит 283 628,30 тыс. руб., в том числе по годам: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2015 год – 2 471 тыс. рублей;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2016 год – 7 424 тыс. рублей;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2017 год – </w:t>
            </w:r>
            <w:r>
              <w:rPr>
                <w:sz w:val="26"/>
                <w:szCs w:val="26"/>
              </w:rPr>
              <w:t>6 449 тыс. рублей;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2018 год - 7 026 тыс. рублей;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2019 год – 8 581,8 тыс. рублей;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2020 год – 6 724,1 тыс. рублей;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2021 год - 27 126,47тыс. рублей;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2022 год - 43 606,46 тыс. рублей;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2023 год – 45 615,27 тыс. рублей;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2024 год - 50 942,20</w:t>
            </w:r>
            <w:r>
              <w:rPr>
                <w:sz w:val="26"/>
                <w:szCs w:val="26"/>
              </w:rPr>
              <w:t>тыс. рублей;</w:t>
            </w:r>
          </w:p>
          <w:p w:rsidR="00DF63AC" w:rsidRDefault="007670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- 49 082 тыс. рублей;</w:t>
            </w:r>
          </w:p>
          <w:p w:rsidR="00DF63AC" w:rsidRDefault="007670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28 580 тыс. рублей;</w:t>
            </w:r>
          </w:p>
          <w:p w:rsidR="00DF63AC" w:rsidRDefault="00DF63AC">
            <w:pPr>
              <w:rPr>
                <w:sz w:val="28"/>
                <w:szCs w:val="28"/>
              </w:rPr>
            </w:pPr>
          </w:p>
          <w:p w:rsidR="00DF63AC" w:rsidRDefault="0076709B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Планируемый объем финансирования программы                          в 2015-2026 годах за счет средств федерального бюджета составит 137 399,03 тыс. рублей, областного бюджета соста</w:t>
            </w:r>
            <w:r>
              <w:rPr>
                <w:sz w:val="26"/>
                <w:szCs w:val="26"/>
              </w:rPr>
              <w:t>вит 300 463,26 тыс. рублей, иных источников составит  47 073,93 тыс. рублей.</w:t>
            </w:r>
          </w:p>
        </w:tc>
      </w:tr>
      <w:tr w:rsidR="00DF63AC">
        <w:tc>
          <w:tcPr>
            <w:tcW w:w="3510" w:type="dxa"/>
          </w:tcPr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Конечные результаты программы</w:t>
            </w:r>
          </w:p>
        </w:tc>
        <w:tc>
          <w:tcPr>
            <w:tcW w:w="6095" w:type="dxa"/>
          </w:tcPr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1. Общий объем ввода жилья к 2026 году –           97,8 тыс. кв. метров общей площади; 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2. Обеспеченность населения жильем - не менее 32,5 кв. метро</w:t>
            </w:r>
            <w:r>
              <w:rPr>
                <w:sz w:val="26"/>
                <w:szCs w:val="26"/>
              </w:rPr>
              <w:t>в на одного жителя к 2026 году;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3.Доля семей, имеющих возможность приобрести жилье, соответствующее стандартам обеспечения жилыми помещениями, с помощью собственных             и заемных средств, до 40 % к 2026 году;</w:t>
            </w:r>
          </w:p>
          <w:p w:rsidR="00DF63AC" w:rsidRDefault="0076709B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4.Обеспечение уровня оснащенности насел</w:t>
            </w:r>
            <w:r>
              <w:rPr>
                <w:sz w:val="26"/>
                <w:szCs w:val="26"/>
              </w:rPr>
              <w:t>енных пунктов района системами централизованного водоснабжения и водоотведения, соответствующего СанПиН - не менее 65% ежегодно до 2026 года.</w:t>
            </w:r>
          </w:p>
        </w:tc>
      </w:tr>
    </w:tbl>
    <w:p w:rsidR="00DF63AC" w:rsidRDefault="00DF63AC">
      <w:pPr>
        <w:rPr>
          <w:sz w:val="26"/>
          <w:szCs w:val="26"/>
        </w:rPr>
      </w:pPr>
    </w:p>
    <w:p w:rsidR="00DF63AC" w:rsidRDefault="0076709B">
      <w:pPr>
        <w:ind w:firstLine="709"/>
        <w:jc w:val="both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1.Общая характеристика сферы реализации муниципальной программы, в том числе основных проблем в указанной сфере и прогноз ее развития</w:t>
      </w:r>
    </w:p>
    <w:p w:rsidR="00DF63AC" w:rsidRDefault="00DF63AC">
      <w:pPr>
        <w:ind w:firstLine="709"/>
        <w:jc w:val="both"/>
        <w:rPr>
          <w:b/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Строительство жилья является точкой роста экономики государства, залогом его эффективного развития, как в экономическом, </w:t>
      </w:r>
      <w:r>
        <w:rPr>
          <w:sz w:val="26"/>
          <w:szCs w:val="26"/>
          <w:highlight w:val="white"/>
        </w:rPr>
        <w:t>так и в социальном плане.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Жилищная политика направлена на создание условий для обеспечения всех категорий населения доступным, качественным и благоустроенным жильем.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За период реализации программных мероприятий объемы строительства жилья в районе значител</w:t>
      </w:r>
      <w:r>
        <w:rPr>
          <w:sz w:val="26"/>
          <w:szCs w:val="26"/>
          <w:highlight w:val="white"/>
        </w:rPr>
        <w:t xml:space="preserve">ьно возросли: общий ввод жилья увеличился в 1,4 раза, </w:t>
      </w:r>
      <w:r>
        <w:rPr>
          <w:sz w:val="26"/>
          <w:szCs w:val="26"/>
          <w:highlight w:val="white"/>
        </w:rPr>
        <w:lastRenderedPageBreak/>
        <w:t>ввод индивидуальных жилых домов - в 1,4 раза. С 2007 года в районе ежегодно вводится в эксплуатацию более 11 тыс. кв. метров жилья.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Прирост общей площади введенного в 2004 году жилья по сравнению       </w:t>
      </w:r>
      <w:r>
        <w:rPr>
          <w:sz w:val="26"/>
          <w:szCs w:val="26"/>
          <w:highlight w:val="white"/>
        </w:rPr>
        <w:t xml:space="preserve">               с предыдущим годом составил 40%, в 2005 году - 22%, в 2006 году - 1%, в 2007 году -21%, в 2008 году - 5%, в 2009 году - 0%, в 2010 году - 0%, в 2011 году - 15%, в 2012 году - 29%.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В 2013 году объем ввода жилья составил 12143 кв. метров, что </w:t>
      </w:r>
      <w:r>
        <w:rPr>
          <w:sz w:val="26"/>
          <w:szCs w:val="26"/>
          <w:highlight w:val="white"/>
        </w:rPr>
        <w:t>на 6% выше планируемого объема (11500 кв. метров). Индивидуального жилья построено 12143 метров, в том числе населением за счет собственных и заемных средств -11502 кв. метров. Ввод индивидуального жилья составил 94,7% от общего ввода (рисунок 1).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noProof/>
          <w:sz w:val="26"/>
          <w:szCs w:val="26"/>
          <w:highlight w:val="white"/>
        </w:rPr>
        <w:drawing>
          <wp:inline distT="0" distB="0" distL="0" distR="0">
            <wp:extent cx="5560400" cy="2844000"/>
            <wp:effectExtent l="6350" t="6350" r="6350" b="6350"/>
            <wp:docPr id="2" name="_x0000_i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49246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5560399" cy="28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3AC" w:rsidRDefault="0076709B">
      <w:pPr>
        <w:ind w:firstLine="709"/>
        <w:jc w:val="center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Рисун</w:t>
      </w:r>
      <w:r>
        <w:rPr>
          <w:sz w:val="26"/>
          <w:szCs w:val="26"/>
          <w:highlight w:val="white"/>
        </w:rPr>
        <w:t>ок 1. Ввод жилья на территории Ивнянского района</w:t>
      </w:r>
    </w:p>
    <w:p w:rsidR="00DF63AC" w:rsidRDefault="0076709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  <w:highlight w:val="white"/>
        </w:rPr>
        <w:t>Общий ввод за 2008-2013 годы: 76031 м2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Объем введенного жилья в расчете на 1 жителя района составил 0,53 кв. метра на душу населения района, что на 19 % ниже показателя за 2013 год (0,65 кв. метра на душу н</w:t>
      </w:r>
      <w:r>
        <w:rPr>
          <w:sz w:val="26"/>
          <w:szCs w:val="26"/>
          <w:highlight w:val="white"/>
        </w:rPr>
        <w:t>аселения).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Объем жилищного фонда в Ивнянском районе на начало 2013 года составил 618,500 тыс.кв. метров, в том числе: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частный – 613,35 тыс.кв. метров, или 99%;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государственный - 0 тыс.кв. метров, или 0%: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муниципальный – 5,2 тыс.кв. метров, или 1%: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другие формы собственности - 0 тыс.кв. метров.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По сравнению с 2007 годом жилищный фонд увеличился на 63,888 тыс. кв. метров, или на 11,5%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Средняя обеспеченность населения района жильем на одного проживающего на начало 2013 года составила 27,43 кв. метра об</w:t>
      </w:r>
      <w:r>
        <w:rPr>
          <w:sz w:val="26"/>
          <w:szCs w:val="26"/>
          <w:highlight w:val="white"/>
        </w:rPr>
        <w:t>щей площади жилья, что на 10% выше, чем на 1 января 2007 года.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На 1 января 2013 года в районе насчитывается 9,712 тыс. жилых домов,                 из них 9,066 тыс. жилых индивидуально-определенных зданий, 0,646 тыс. - многоквартирных жилых домов.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Общее к</w:t>
      </w:r>
      <w:r>
        <w:rPr>
          <w:sz w:val="26"/>
          <w:szCs w:val="26"/>
          <w:highlight w:val="white"/>
        </w:rPr>
        <w:t>оличество квартир в жилищном фонде области составило 9,966 тыс., в том числе: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 в индивидуальных домах – 7,601 тыс. квартир;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- в многоквартирных – 2,365 тыс. квартир.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2012 году на 1 тыс. жителей района приходилось 434 жилых помещений.  По Белгородской области этот показатель составлял 445 помещений.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На сложившиеся положительные тенденции на рынке жилья района отрицательное влияние оказал мировой финансовый кризис, нач</w:t>
      </w:r>
      <w:r>
        <w:rPr>
          <w:sz w:val="26"/>
          <w:szCs w:val="26"/>
          <w:highlight w:val="white"/>
        </w:rPr>
        <w:t>авшийся в конце 2008 года. В связи с падением покупательского спроса на жилые квартиры                       и недостаточностью финансовых средств у застройщиков строительство ряда объектов было приостановлено либо велось замедленными темпами.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Инвестиции в</w:t>
      </w:r>
      <w:r>
        <w:rPr>
          <w:sz w:val="26"/>
          <w:szCs w:val="26"/>
          <w:highlight w:val="white"/>
        </w:rPr>
        <w:t xml:space="preserve"> основной капитал на жилищное строительство в 2013 году использованы в объеме 345,8 млн рублей, их доля в общем объеме инвестиций                 в основной капитал составила 12,4% против 6,8 % в 2011 году.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Увеличились объемы ипотечного кредитования через </w:t>
      </w:r>
      <w:r>
        <w:rPr>
          <w:sz w:val="26"/>
          <w:szCs w:val="26"/>
          <w:highlight w:val="white"/>
        </w:rPr>
        <w:t>кооператив ССК «Свой дом». За 2008-2013 годы выдано 163,229 млн. рублей (рисунок 2).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noProof/>
          <w:sz w:val="26"/>
          <w:szCs w:val="26"/>
          <w:highlight w:val="white"/>
        </w:rPr>
        <w:drawing>
          <wp:inline distT="0" distB="0" distL="0" distR="0">
            <wp:extent cx="5703275" cy="2728927"/>
            <wp:effectExtent l="6350" t="6350" r="6350" b="6350"/>
            <wp:docPr id="3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7728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5703274" cy="272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3AC" w:rsidRDefault="0076709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  <w:highlight w:val="white"/>
        </w:rPr>
        <w:t>Рисунок 2. Объем выданных ипотечных кредитов за период 2008-2012 годы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>С 2009 года средняя стоимость строительства одного квадратного метра общей площади жилых домов отн</w:t>
      </w:r>
      <w:r>
        <w:rPr>
          <w:sz w:val="26"/>
          <w:szCs w:val="26"/>
          <w:highlight w:val="white"/>
        </w:rPr>
        <w:t>осительно стабилизировалась и в 2013 году составила 26,75 тыс. рублей, с ростом в 9,7% к 2012 году (рисунок 3).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noProof/>
          <w:sz w:val="26"/>
          <w:szCs w:val="26"/>
          <w:highlight w:val="white"/>
        </w:rPr>
        <w:drawing>
          <wp:inline distT="0" distB="0" distL="0" distR="0">
            <wp:extent cx="5084150" cy="2353531"/>
            <wp:effectExtent l="6350" t="6350" r="6350" b="6350"/>
            <wp:docPr id="4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104657" name="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5084149" cy="2353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3AC" w:rsidRDefault="0076709B">
      <w:pPr>
        <w:jc w:val="center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Рисунок 3.Средняя стоимость строительства одного квадратного метра </w:t>
      </w:r>
    </w:p>
    <w:p w:rsidR="00DF63AC" w:rsidRDefault="0076709B">
      <w:pPr>
        <w:ind w:firstLine="709"/>
        <w:jc w:val="center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общей площади жилых домов в 2004-2013годах</w:t>
      </w:r>
    </w:p>
    <w:p w:rsidR="00DF63AC" w:rsidRDefault="00DF63AC">
      <w:pPr>
        <w:ind w:firstLine="709"/>
        <w:jc w:val="center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Обеспечение жильем отдельн</w:t>
      </w:r>
      <w:r>
        <w:rPr>
          <w:sz w:val="26"/>
          <w:szCs w:val="26"/>
          <w:highlight w:val="white"/>
        </w:rPr>
        <w:t>ых социальных категорий граждан                             на территории района осуществляется в рамках подпрограмм «Выполнение государственных обязательств по обеспечению жильем граждан отдельных категорий, установленных законодательством Российской Феде</w:t>
      </w:r>
      <w:r>
        <w:rPr>
          <w:sz w:val="26"/>
          <w:szCs w:val="26"/>
          <w:highlight w:val="white"/>
        </w:rPr>
        <w:t>рации», «Обеспечение жильем молодых семей» федеральной целевой программы «Жилище», федеральной целевой программы «Социальное развитие села               до 2012 года».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 2000 года в районе реализуются мероприятия по обеспечению жильем детей-сирот, детей, о</w:t>
      </w:r>
      <w:r>
        <w:rPr>
          <w:sz w:val="26"/>
          <w:szCs w:val="26"/>
          <w:highlight w:val="white"/>
        </w:rPr>
        <w:t>ставшихся без попечения родителей, и лиц из их числа.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соответствии с этой программой за 2000 - 2013 годы предоставлено                69 жилых помещений, из них построено начиная с 2010 года 48 квартир общей площадью 1548,4 м2.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Несмотря на достигнутые ре</w:t>
      </w:r>
      <w:r>
        <w:rPr>
          <w:sz w:val="26"/>
          <w:szCs w:val="26"/>
          <w:highlight w:val="white"/>
        </w:rPr>
        <w:t>зультаты, в районе сохраняется высокая потребность в обеспечении жильем отдельных категорий граждан, определенных федеральным и региональным законодательством.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Особенно остро жилищная проблема стоит перед молодыми семьями,                их финансовые во</w:t>
      </w:r>
      <w:r>
        <w:rPr>
          <w:sz w:val="26"/>
          <w:szCs w:val="26"/>
          <w:highlight w:val="white"/>
        </w:rPr>
        <w:t>зможности ограничены, так как в подавляющей массе они имеют низкие доходы и не имеют накоплений.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Проблемным вопросом остается предоставление жилья в социальный наем малоимущим гражданам. Из-за отсутствия финансовых возможностей                             </w:t>
      </w:r>
      <w:r>
        <w:rPr>
          <w:sz w:val="26"/>
          <w:szCs w:val="26"/>
          <w:highlight w:val="white"/>
        </w:rPr>
        <w:t xml:space="preserve">    у муниципального образования строительство социального жилья в районе                      не ведется.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Существующая для многих жителей района жилищная проблема усугубляется большой степенью износа жилищного фонда, несоответствием условий проживания в н</w:t>
      </w:r>
      <w:r>
        <w:rPr>
          <w:sz w:val="26"/>
          <w:szCs w:val="26"/>
          <w:highlight w:val="white"/>
        </w:rPr>
        <w:t>ем нормативным требованиям. Аварийное состояние жилищного фонда негативно влияет и на здоровье граждан, и на демографическую ситуацию. Проживание в нем понижает социальный статус гражданина, не дает возможности реализовать право на приватизацию жилого поме</w:t>
      </w:r>
      <w:r>
        <w:rPr>
          <w:sz w:val="26"/>
          <w:szCs w:val="26"/>
          <w:highlight w:val="white"/>
        </w:rPr>
        <w:t>щения. Кроме того, проживание в подобных жилых помещениях практически всегда сопряжено                    с низким уровнем благоустройства (например, отсутствие систем водоснабжения                 и водоотведения), что нарушает принцип равного доступа и с</w:t>
      </w:r>
      <w:r>
        <w:rPr>
          <w:sz w:val="26"/>
          <w:szCs w:val="26"/>
          <w:highlight w:val="white"/>
        </w:rPr>
        <w:t>оздания условий               для потребления гражданами коммунальных ресурсов.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По итогам реализации региональных адресных программ переселения граждан из ава</w:t>
      </w:r>
      <w:r>
        <w:rPr>
          <w:sz w:val="26"/>
          <w:szCs w:val="26"/>
          <w:highlight w:val="white"/>
        </w:rPr>
        <w:t>рийных домов на территории Ивнянского района в рамках совместной работы с Фондом содействия реформированию жилищно- коммунального хозяйства (далее - Фонд) в 2008 - 2012 годах полностью ликвидирован жилищный фонд, признанный аварийным до 1 января 2008 года.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За период 2009 - 2013 годы расселено 17 аварийных дома, общая площадь расселенных жилых помещений – 3 224,2 кв.м, 140 жителей Ивнянского района получили взамен аварийных помещений благоустроенное жилье.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Свыше 45 многоквартирных домов на территории района </w:t>
      </w:r>
      <w:r>
        <w:rPr>
          <w:sz w:val="26"/>
          <w:szCs w:val="26"/>
          <w:highlight w:val="white"/>
        </w:rPr>
        <w:t>требуют капитального ремонта. В период 2002 - 2007 годов динамика увеличения площади ветхого жилищного фонда опережала объемы капитального ремонта жилых домов.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ходе реализации на территории Белгородской области Федерального закона от 21 июля 2007 года №1</w:t>
      </w:r>
      <w:r>
        <w:rPr>
          <w:sz w:val="26"/>
          <w:szCs w:val="26"/>
          <w:highlight w:val="white"/>
        </w:rPr>
        <w:t>85-ФЗ «О Фонде содействия реформированию жилищно-коммунального хозяйства» (далее - Федеральный закон № 185-ФЗ)                      в 2008 - 2013 годах объемы капитального ремонта жилищного фонда увеличились более чем в 10 раз.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За 2008 - 2013 годы из Фонда</w:t>
      </w:r>
      <w:r>
        <w:rPr>
          <w:sz w:val="26"/>
          <w:szCs w:val="26"/>
          <w:highlight w:val="white"/>
        </w:rPr>
        <w:t xml:space="preserve"> на реализацию районных адресных программ  по капитальному ремонту многоквартирных домов (далее - МКД) получено 27 458 тыс. рублей, а с учетом средств долевого финансирования на реализацию мероприятий по капитальному ремонту многоквартирных домов направлен</w:t>
      </w:r>
      <w:r>
        <w:rPr>
          <w:sz w:val="26"/>
          <w:szCs w:val="26"/>
          <w:highlight w:val="white"/>
        </w:rPr>
        <w:t>о 45 724 тыс. рублей.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результате выполнения программ по проведению капитального ремонта многоквартирных домов за 2008 - 2013 годы отремонтировано 21 многоквартирный дом общей площадью 24,408 тыс. кв.м.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то же время на сегодняшний день не менее 50% семей</w:t>
      </w:r>
      <w:r>
        <w:rPr>
          <w:sz w:val="26"/>
          <w:szCs w:val="26"/>
          <w:highlight w:val="white"/>
        </w:rPr>
        <w:t>, проживающих               на территории Ивнянского района, хотели бы улучшить жилищные условия.</w:t>
      </w:r>
    </w:p>
    <w:p w:rsidR="00DF63AC" w:rsidRDefault="00DF63AC">
      <w:pPr>
        <w:ind w:firstLine="709"/>
        <w:jc w:val="both"/>
        <w:rPr>
          <w:highlight w:val="white"/>
        </w:rPr>
      </w:pPr>
    </w:p>
    <w:p w:rsidR="00DF63AC" w:rsidRDefault="0076709B">
      <w:pPr>
        <w:ind w:firstLine="709"/>
        <w:jc w:val="both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2.Приоритеты государственной политики в сфере реализации программы, цели, задачи и показатели достижения целей и решения задач, описание основных конечных ре</w:t>
      </w:r>
      <w:r>
        <w:rPr>
          <w:b/>
          <w:bCs/>
          <w:sz w:val="26"/>
          <w:szCs w:val="26"/>
          <w:highlight w:val="white"/>
        </w:rPr>
        <w:t>зультатов муниципальной программы, сроков и этапов реализации программы</w:t>
      </w:r>
    </w:p>
    <w:p w:rsidR="00DF63AC" w:rsidRDefault="00DF63AC">
      <w:pPr>
        <w:ind w:firstLine="709"/>
        <w:jc w:val="both"/>
        <w:rPr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 учетом текущего состояния в 2015-2026 годах жилищное строительство               и сфера создания комфортных условий проживания для жителей Ивнянского района будут развиваться в соо</w:t>
      </w:r>
      <w:r>
        <w:rPr>
          <w:sz w:val="26"/>
          <w:szCs w:val="26"/>
          <w:highlight w:val="white"/>
        </w:rPr>
        <w:t>тветствии с муниципальной программой, основанной на следующих приоритетах: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обеспечение комплексной застройки городских и сельских поселений Ивнянского района социальной, общественной и дорожной инфраструктурами             на основе документов территориаль</w:t>
      </w:r>
      <w:r>
        <w:rPr>
          <w:sz w:val="26"/>
          <w:szCs w:val="26"/>
          <w:highlight w:val="white"/>
        </w:rPr>
        <w:t>ного планирования;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поддержка отдельных категорий граждан, определенных законодательством,  в улучшении жилищных условий за счет средств бюджетов всех уровней                          в пределах установленных социальных стандартов и в соответствии с объемом</w:t>
      </w:r>
      <w:r>
        <w:rPr>
          <w:sz w:val="26"/>
          <w:szCs w:val="26"/>
          <w:highlight w:val="white"/>
        </w:rPr>
        <w:t xml:space="preserve"> государственных обязательств;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развитие сферы жилищно-коммунальных услуг;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развитие нормативной правовой базы, создающей правовые, экономические, социальные и организационные предпосылки для решения поставленных задач                  в жилищно-коммунальном</w:t>
      </w:r>
      <w:r>
        <w:rPr>
          <w:sz w:val="26"/>
          <w:szCs w:val="26"/>
          <w:highlight w:val="white"/>
        </w:rPr>
        <w:t xml:space="preserve"> секторе экономики района.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По каждому направлению предусмотрена реализация конкретных мероприятий в рамках соответствующих подпрограмм, входящих в состав муниципальной программы, на проведение которых будут сконцентрированы основные финансовые и организаци</w:t>
      </w:r>
      <w:r>
        <w:rPr>
          <w:sz w:val="26"/>
          <w:szCs w:val="26"/>
          <w:highlight w:val="white"/>
        </w:rPr>
        <w:t>онные усилия.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Основной стратегической задачей развития строительного кластера является создание наиболее благоприятных условий для улучшения качества жизни населения района как с точки зрения строительства и развития производственной - экономической базы, </w:t>
      </w:r>
      <w:r>
        <w:rPr>
          <w:sz w:val="26"/>
          <w:szCs w:val="26"/>
          <w:highlight w:val="white"/>
        </w:rPr>
        <w:t>так и обеспечения жителей района благоустроенным жильем, социальной инфраструктурой.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Целью муниципальной программы является создание условий                              для комплексного развития жилищной сферы, повышения доступности жилья                 </w:t>
      </w:r>
      <w:r>
        <w:rPr>
          <w:sz w:val="26"/>
          <w:szCs w:val="26"/>
          <w:highlight w:val="white"/>
        </w:rPr>
        <w:t xml:space="preserve">      и обеспечения качественными жилищно-коммунальными услугами населения Ивнянского района.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Для достижения поставленной цели предусматривается решение следующих основных задач: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 повышение уровня доступности и качества жилья для населения;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-повышение качества и надежности предоставления жилищно- коммунальных услуг;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-обеспечение эффективной и резу</w:t>
      </w:r>
      <w:r>
        <w:rPr>
          <w:sz w:val="26"/>
          <w:szCs w:val="26"/>
          <w:highlight w:val="white"/>
        </w:rPr>
        <w:t>льтативной деятельности органов местного самоуправления Ивнянского района в сфере развития жилищно- коммунального хозяйства и жилищного строительства.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Реализация программы рассчитана на 2015 - 2025 годы. В ходе реализации              к 2026 году предполаг</w:t>
      </w:r>
      <w:r>
        <w:rPr>
          <w:sz w:val="26"/>
          <w:szCs w:val="26"/>
          <w:highlight w:val="white"/>
        </w:rPr>
        <w:t>ается достичь следующих показателей: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 увеличение объема ввода жилья за 2015-2026 годы -  97 866 кв. метров общей площади, в том числе: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2015 год – 14015 кв.м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2016 год – 13455кв.м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2017 год – 7238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</w:t>
      </w:r>
      <w:r>
        <w:rPr>
          <w:sz w:val="26"/>
          <w:szCs w:val="26"/>
          <w:highlight w:val="white"/>
        </w:rPr>
        <w:t xml:space="preserve">  -  2018 год – 7206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2019 год – 7530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2020 год – 7730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2021 год – 7798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2022 год – 7998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2023 год – 8198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2024 год – 8398 кв.м</w:t>
      </w:r>
    </w:p>
    <w:p w:rsidR="00DF63AC" w:rsidRDefault="007670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 xml:space="preserve">            -  2025 год – 8300 кв.м</w:t>
      </w:r>
    </w:p>
    <w:p w:rsidR="00DF63AC" w:rsidRDefault="0076709B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</w:rPr>
        <w:tab/>
      </w:r>
      <w:r>
        <w:rPr>
          <w:sz w:val="26"/>
          <w:szCs w:val="26"/>
          <w:highlight w:val="white"/>
        </w:rPr>
        <w:t xml:space="preserve">  -  2026 год – 8300 кв.м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-увеличение обеспеченности населения жильем - не менее 32,5 кв. метров              на одного жителя;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-увеличение доли семей, имеющих возможность приобрести</w:t>
      </w:r>
      <w:r>
        <w:rPr>
          <w:sz w:val="26"/>
          <w:szCs w:val="26"/>
          <w:highlight w:val="white"/>
        </w:rPr>
        <w:t xml:space="preserve"> жилье, соответствующее стандартам обеспечения жилыми помещениями, с помощью собственных и заемных средств, до 40 %;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-обеспечение уровня оснащенности населенных пунктов района системами централизованного водоснабжения, соответствующего СанПиН не менее 65 </w:t>
      </w:r>
      <w:r>
        <w:rPr>
          <w:sz w:val="26"/>
          <w:szCs w:val="26"/>
          <w:highlight w:val="white"/>
        </w:rPr>
        <w:t>%.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Показатели конечного результата реализации муниципальной программы              по годам реализации, показатели конечного и непосредственного результатов подпрограмм представлены в приложении № 1 к муниципальной программе.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Перечень мероприятий подпрогра</w:t>
      </w:r>
      <w:r>
        <w:rPr>
          <w:sz w:val="26"/>
          <w:szCs w:val="26"/>
          <w:highlight w:val="white"/>
        </w:rPr>
        <w:t>мм, а также сроки и этапы их реализации подлежат ежегодной корректировке в соответствии со Стратегией социально-экономического развития Ивнянского района на период до 2026 года,                                     с достигнутыми результатами в предшествующ</w:t>
      </w:r>
      <w:r>
        <w:rPr>
          <w:sz w:val="26"/>
          <w:szCs w:val="26"/>
          <w:highlight w:val="white"/>
        </w:rPr>
        <w:t>ий период реализации муниципальной программы.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3.Перечень нормативных правовых актов муниципального района «Ивнянский район», принятие или изменение которых необходимо                            для реализации муниципальной программы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Перечень нормативно-п</w:t>
      </w:r>
      <w:r>
        <w:rPr>
          <w:sz w:val="26"/>
          <w:szCs w:val="26"/>
          <w:highlight w:val="white"/>
        </w:rPr>
        <w:t>равовых актов муниципального района «Ивнянский район», принятие или изменение которых необходимо для реализации государственной программы, представлен в приложении № 2 к муниципальной программе «Основные меры правового регулирования в сфере реализации муни</w:t>
      </w:r>
      <w:r>
        <w:rPr>
          <w:sz w:val="26"/>
          <w:szCs w:val="26"/>
          <w:highlight w:val="white"/>
        </w:rPr>
        <w:t>ципальной программы».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b/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lastRenderedPageBreak/>
        <w:t>4.Обоснование выделения подпрограмм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Выделение и включение в муниципальную программу отдельных подпрограмм соответствует принципам программно-целевого управления экономикой. Муниципальная программа представляет собой комплекс взаи</w:t>
      </w:r>
      <w:r>
        <w:rPr>
          <w:sz w:val="26"/>
          <w:szCs w:val="26"/>
          <w:highlight w:val="white"/>
        </w:rPr>
        <w:t>моувязанных мероприятий по обеспечению стимулирующих условий                   для развития жилищного строительства и услуг в жилищно-коммунальной сфере             и включает в себя подпрограммы, которые содержат основные мероприятия, направленные на реше</w:t>
      </w:r>
      <w:r>
        <w:rPr>
          <w:sz w:val="26"/>
          <w:szCs w:val="26"/>
          <w:highlight w:val="white"/>
        </w:rPr>
        <w:t>ние поставленных задач в сфере жилищного строительства                 и коммунальных услуг Ивнянского района.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состав муниципальной программы включены следующие подпрограммы: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Подпрограмма 1 «Улучшение жилищных условий населения».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В рамках подпрограммы 1 </w:t>
      </w:r>
      <w:r>
        <w:rPr>
          <w:sz w:val="26"/>
          <w:szCs w:val="26"/>
          <w:highlight w:val="white"/>
        </w:rPr>
        <w:t>решаются задачи: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-создание условий для развития массового строительства жилья, в том числе жилья экономического класса;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-выполнение государственных обязательств по обеспечению жильем категорий граждан, установленных федеральным и региональным законодательством;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-обеспечение ликвидации аварийного и ветхого жилья и переселение граждан.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Подпрограмма 2 «</w:t>
      </w:r>
      <w:r>
        <w:rPr>
          <w:sz w:val="26"/>
          <w:szCs w:val="26"/>
          <w:highlight w:val="white"/>
        </w:rPr>
        <w:t>Создание условий для обеспечения населения качественными услугами жилищно-коммунального хозяйства».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рамках подпрограммы 2 решаются задачи: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-создание условий для увеличения объёма капитального ремонта жилищного фонда для повышения его комфортности и энерг</w:t>
      </w:r>
      <w:r>
        <w:rPr>
          <w:sz w:val="26"/>
          <w:szCs w:val="26"/>
          <w:highlight w:val="white"/>
        </w:rPr>
        <w:t>оэффективности;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-создание условий для повышения благоустройства территорий городских            и сельских поселений района;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-обеспечение населения питьевой водой, соответствующей требованиям безопасности и безвредности, установленным санитарно-эпидемиолог</w:t>
      </w:r>
      <w:r>
        <w:rPr>
          <w:sz w:val="26"/>
          <w:szCs w:val="26"/>
          <w:highlight w:val="white"/>
        </w:rPr>
        <w:t>ическими правилами.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Сроки реализации подпрограмм совпадают со сроками реализации программы в целом.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5. Ресурсное обеспечение муниципальной программы</w:t>
      </w:r>
    </w:p>
    <w:p w:rsidR="00DF63AC" w:rsidRDefault="00DF63AC">
      <w:pPr>
        <w:ind w:firstLine="709"/>
        <w:jc w:val="both"/>
        <w:rPr>
          <w:b/>
          <w:bCs/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Расходы на реализацию муниципальной программы формируются за счет средств федерального, областного, район</w:t>
      </w:r>
      <w:r>
        <w:rPr>
          <w:sz w:val="26"/>
          <w:szCs w:val="26"/>
          <w:highlight w:val="white"/>
        </w:rPr>
        <w:t>ного бюджетов, и внебюджетных источников.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Планируемый общий объем финансирования муниципальной программы           в 2015-2026 годах за счет всех источников финансирования составит                           768 564,52 тыс. рублей. Объем финансирования муни</w:t>
      </w:r>
      <w:r>
        <w:rPr>
          <w:sz w:val="26"/>
          <w:szCs w:val="26"/>
          <w:highlight w:val="white"/>
        </w:rPr>
        <w:t>ципальной программы в 2015-2026 годах за счет средств местного бюджета составит 283 628,30  тыс. руб., в том числе по годам: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2015 год – 2 471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2016 год – 7 424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2017 год – 6 449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2018 год - 7 026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2019 год – </w:t>
      </w:r>
      <w:r>
        <w:rPr>
          <w:sz w:val="26"/>
          <w:szCs w:val="26"/>
          <w:highlight w:val="white"/>
        </w:rPr>
        <w:t>8 581,8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2020 год – 6 724,1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2021 год - 27 126,47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2022 год -  43 606,46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2023 год – 45 615,27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2024 год - 50 942,20  тыс. рублей;</w:t>
      </w:r>
    </w:p>
    <w:p w:rsidR="00DF63AC" w:rsidRDefault="007670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>2025 год - 49 082 тыс. рублей;</w:t>
      </w:r>
    </w:p>
    <w:p w:rsidR="00DF63AC" w:rsidRDefault="0076709B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</w:rPr>
        <w:t>2026 год - 28 580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Пла</w:t>
      </w:r>
      <w:r>
        <w:rPr>
          <w:sz w:val="26"/>
          <w:szCs w:val="26"/>
          <w:highlight w:val="white"/>
        </w:rPr>
        <w:t>нируемый объем финансирования программы в 2015-2026 годах за счет средств федерального бюджета составит 137 399,03 тыс. рублей, областного бюджета составит 300 463,26 тыс. рублей, иных источников составит 47 073,93 тыс. рублей.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Ресурсное обеспечение и прог</w:t>
      </w:r>
      <w:r>
        <w:rPr>
          <w:sz w:val="26"/>
          <w:szCs w:val="26"/>
          <w:highlight w:val="white"/>
        </w:rPr>
        <w:t>нозная (справочная) оценка расходов                     на реализацию основных мероприятий   программы, подпрограмм программы                из различных источников финансирования  и ресурсное обеспечение реализации  программы, подпрограмм программы за сче</w:t>
      </w:r>
      <w:r>
        <w:rPr>
          <w:sz w:val="26"/>
          <w:szCs w:val="26"/>
          <w:highlight w:val="white"/>
        </w:rPr>
        <w:t xml:space="preserve">т средств бюджета муниципального района представлены соответственно в приложениях № </w:t>
      </w:r>
      <w:hyperlink r:id="rId14" w:history="1">
        <w:r>
          <w:rPr>
            <w:sz w:val="26"/>
            <w:szCs w:val="26"/>
            <w:highlight w:val="white"/>
          </w:rPr>
          <w:t>3</w:t>
        </w:r>
      </w:hyperlink>
      <w:r>
        <w:rPr>
          <w:sz w:val="26"/>
          <w:szCs w:val="26"/>
          <w:highlight w:val="white"/>
        </w:rPr>
        <w:t xml:space="preserve"> и № 4 к муниципальной программе.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Объем финансового обеспечения программы подлежит ежегодному уточнению в рамках подготовки проекта решения Муниципального совета муниципального района «Ивнянский район» о районном бюджете на очередной финансовый год и плановый период. </w:t>
      </w:r>
    </w:p>
    <w:p w:rsidR="00DF63AC" w:rsidRDefault="00DF63AC">
      <w:pPr>
        <w:ind w:firstLine="709"/>
        <w:jc w:val="both"/>
        <w:rPr>
          <w:b/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6.Анализ рисков реал</w:t>
      </w:r>
      <w:r>
        <w:rPr>
          <w:b/>
          <w:bCs/>
          <w:sz w:val="26"/>
          <w:szCs w:val="26"/>
          <w:highlight w:val="white"/>
        </w:rPr>
        <w:t>изации муниципальной программы и описание мер управления рисками реализации муниципальной программы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При реализации программы осуществляются меры, направленные                      на снижение последствий рисков и повышение уровня гарантированности достиже</w:t>
      </w:r>
      <w:r>
        <w:rPr>
          <w:sz w:val="26"/>
          <w:szCs w:val="26"/>
          <w:highlight w:val="white"/>
        </w:rPr>
        <w:t>ния предусмотренных в ней конечных результатов.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Макроэкономические риски связаны с существующей вероятностью кризисных явлений в мировой </w:t>
      </w:r>
      <w:r>
        <w:rPr>
          <w:sz w:val="26"/>
          <w:szCs w:val="26"/>
          <w:highlight w:val="white"/>
        </w:rPr>
        <w:t>и российской экономиках, снижения темпов роста экономики и инвестиционной активности, высокой инфляцией, ведущей                            к непредвиденному росту затрат на строительные материалы, горюче-смазочные материалы, электроэнергию и в конечном ре</w:t>
      </w:r>
      <w:r>
        <w:rPr>
          <w:sz w:val="26"/>
          <w:szCs w:val="26"/>
          <w:highlight w:val="white"/>
        </w:rPr>
        <w:t>зультате к снижению объемов финансирования программных мероприятий из средств бюджетов всех уровней, увеличению стоимости дорожных работ и снижению объемов строительства.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Снижение данных рисков предусматривается за счет привлечения внебюджетных источников </w:t>
      </w:r>
      <w:r>
        <w:rPr>
          <w:sz w:val="26"/>
          <w:szCs w:val="26"/>
          <w:highlight w:val="white"/>
        </w:rPr>
        <w:t>финансирования для реализации мероприятий программы.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Финансовые риски связаны с возникновением бюджетного дефицита                        и недостаточным вследствие этого уровнем бюджетного финансирования.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Возникновение данных рисков может привести к сокра</w:t>
      </w:r>
      <w:r>
        <w:rPr>
          <w:sz w:val="26"/>
          <w:szCs w:val="26"/>
          <w:highlight w:val="white"/>
        </w:rPr>
        <w:t>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                            или невыполнению как непосредственных, так и конечных результатов программы.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</w:t>
      </w:r>
      <w:r>
        <w:rPr>
          <w:sz w:val="26"/>
          <w:szCs w:val="26"/>
          <w:highlight w:val="white"/>
        </w:rPr>
        <w:t>пособами ограничения финансовых рисков выступают следующие меры: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-ежегодное уточнение объемов финансовых средств, предусмотренных                на реализацию мероприятий программы, в зависимости от достигнутых результатов;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- определение приоритетов для первоочередного финансирования расходов.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Минимизация данных рисков предусматривается путем привлечения внебюджетных источников финансирования для реализации мероприятий программы, применения механизмов государственно-частного </w:t>
      </w:r>
      <w:r>
        <w:rPr>
          <w:sz w:val="26"/>
          <w:szCs w:val="26"/>
          <w:highlight w:val="white"/>
        </w:rPr>
        <w:t>партнерства.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Правовые риски связаны с изменением федерального законодательства, длительностью формирования нормативной правовой базы, необходимой                     для эффективной реализации программы. Это может привести к существенному увеличению планир</w:t>
      </w:r>
      <w:r>
        <w:rPr>
          <w:sz w:val="26"/>
          <w:szCs w:val="26"/>
          <w:highlight w:val="white"/>
        </w:rPr>
        <w:t>уемых сроков или изменению условий реализации мероприятий программы.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Для минимизации воздействия данной группы рисков в рамках реализации программы планируется на этапе разработки проектов документов привлекать                 к их обсуждению основные заин</w:t>
      </w:r>
      <w:r>
        <w:rPr>
          <w:sz w:val="26"/>
          <w:szCs w:val="26"/>
          <w:highlight w:val="white"/>
        </w:rPr>
        <w:t>тересованные стороны, которые впоследствии должны принять участие в их согласовании, а также проводить мониторинг планируемых изменений в федеральном законодательстве.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Информационные риски определяются отсутствием или частичной недостаточностью исходной от</w:t>
      </w:r>
      <w:r>
        <w:rPr>
          <w:sz w:val="26"/>
          <w:szCs w:val="26"/>
          <w:highlight w:val="white"/>
        </w:rPr>
        <w:t>четной и оперативной информации, используемой               в процессе разработки и реализации программы.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 целью управления информационными рисками в ходе реализации программы будет проводиться работа, направленная на: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-использование статистических показа</w:t>
      </w:r>
      <w:r>
        <w:rPr>
          <w:sz w:val="26"/>
          <w:szCs w:val="26"/>
          <w:highlight w:val="white"/>
        </w:rPr>
        <w:t>телей, обеспечивающих объективность оценки хода и результатов реализации программы;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-своевременный 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</w:t>
      </w:r>
      <w:r>
        <w:rPr>
          <w:sz w:val="26"/>
          <w:szCs w:val="26"/>
          <w:highlight w:val="white"/>
        </w:rPr>
        <w:t>зойдут события, способные отрицательно повлиять на конечные результаты реализации программы).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</w:t>
      </w:r>
      <w:r>
        <w:rPr>
          <w:sz w:val="26"/>
          <w:szCs w:val="26"/>
          <w:highlight w:val="white"/>
        </w:rPr>
        <w:t>ь за собой потерю управляемости, нарушение планируемых сроков реализации мероприятий программы, невыполнение ее цели и задач, не достижение плановых значений показателей, снижение эффективности использования ресурсов и качества выполнения мероприятий прогр</w:t>
      </w:r>
      <w:r>
        <w:rPr>
          <w:sz w:val="26"/>
          <w:szCs w:val="26"/>
          <w:highlight w:val="white"/>
        </w:rPr>
        <w:t>аммы.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Основными условиями минимизации административных рисков являются: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-формирование эффективной системы управления реализацией программы                  и ее подпрограмм;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-повышение эффективности взаимодействия участников реализации программы;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 своевре</w:t>
      </w:r>
      <w:r>
        <w:rPr>
          <w:sz w:val="26"/>
          <w:szCs w:val="26"/>
          <w:highlight w:val="white"/>
        </w:rPr>
        <w:t>менная корректировка мероприятий программы.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Кадровые риски обусловлены определенным дефицитом высококвалифицированных кадров, что снижает эффективность работы и качество предоставляемых услуг.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Снижение влияния данной группы рисков предполагается посредство</w:t>
      </w:r>
      <w:r>
        <w:rPr>
          <w:sz w:val="26"/>
          <w:szCs w:val="26"/>
          <w:highlight w:val="white"/>
        </w:rPr>
        <w:t>м обеспечения подбора высококвалифицированных кадров и переподготовки (повышения квалификации) имеющихся специалистов, формирования резерва кадров.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Управление рисками будет осуществляться в соответствии с федеральным               и региональным законодате</w:t>
      </w:r>
      <w:r>
        <w:rPr>
          <w:sz w:val="26"/>
          <w:szCs w:val="26"/>
          <w:highlight w:val="white"/>
        </w:rPr>
        <w:t>льством.</w:t>
      </w:r>
    </w:p>
    <w:p w:rsidR="00DF63AC" w:rsidRDefault="00DF63AC">
      <w:pPr>
        <w:contextualSpacing/>
        <w:rPr>
          <w:b/>
          <w:sz w:val="28"/>
          <w:szCs w:val="28"/>
          <w:highlight w:val="white"/>
        </w:rPr>
      </w:pPr>
    </w:p>
    <w:p w:rsidR="00DF63AC" w:rsidRDefault="00DF63AC">
      <w:pPr>
        <w:ind w:firstLine="709"/>
        <w:jc w:val="center"/>
        <w:rPr>
          <w:b/>
          <w:bCs/>
          <w:sz w:val="26"/>
          <w:szCs w:val="26"/>
          <w:highlight w:val="white"/>
        </w:rPr>
      </w:pPr>
    </w:p>
    <w:p w:rsidR="00DF63AC" w:rsidRDefault="00DF63AC">
      <w:pPr>
        <w:ind w:firstLine="709"/>
        <w:jc w:val="center"/>
        <w:rPr>
          <w:b/>
          <w:bCs/>
          <w:sz w:val="26"/>
          <w:szCs w:val="26"/>
        </w:rPr>
      </w:pPr>
    </w:p>
    <w:p w:rsidR="00DF63AC" w:rsidRDefault="0076709B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highlight w:val="white"/>
        </w:rPr>
        <w:t>Подпрограмма 1</w:t>
      </w:r>
    </w:p>
    <w:p w:rsidR="00DF63AC" w:rsidRDefault="0076709B">
      <w:pPr>
        <w:ind w:firstLine="709"/>
        <w:jc w:val="center"/>
        <w:rPr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 xml:space="preserve">«Улучшение жилищных условий населения» </w:t>
      </w:r>
    </w:p>
    <w:p w:rsidR="00DF63AC" w:rsidRDefault="0076709B">
      <w:pPr>
        <w:ind w:firstLine="709"/>
        <w:jc w:val="center"/>
        <w:rPr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Паспорт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tbl>
      <w:tblPr>
        <w:tblW w:w="94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31"/>
        <w:gridCol w:w="6233"/>
      </w:tblGrid>
      <w:tr w:rsidR="00DF63AC">
        <w:tc>
          <w:tcPr>
            <w:tcW w:w="3231" w:type="dxa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Наименование подпрограммы 1</w:t>
            </w:r>
          </w:p>
        </w:tc>
        <w:tc>
          <w:tcPr>
            <w:tcW w:w="6233" w:type="dxa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«Улучшение жилищных условий населения» (далее - подпрограмма 1)</w:t>
            </w:r>
          </w:p>
        </w:tc>
      </w:tr>
      <w:tr w:rsidR="00DF63AC">
        <w:tc>
          <w:tcPr>
            <w:tcW w:w="3231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Соисполнитель подпрограммы 1</w:t>
            </w:r>
          </w:p>
        </w:tc>
        <w:tc>
          <w:tcPr>
            <w:tcW w:w="6233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Администрация Ивнянского района (в лице отдела жилищно-коммунального хозяйства администрации Ивнянского района, отдела строительства, промышленности, транспорта и связи администрации Ивнянского района)</w:t>
            </w:r>
          </w:p>
        </w:tc>
      </w:tr>
      <w:tr w:rsidR="00DF63AC">
        <w:trPr>
          <w:trHeight w:val="1018"/>
        </w:trPr>
        <w:tc>
          <w:tcPr>
            <w:tcW w:w="3231" w:type="dxa"/>
          </w:tcPr>
          <w:p w:rsidR="00DF63AC" w:rsidRDefault="0076709B">
            <w:pPr>
              <w:jc w:val="both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Участники </w:t>
            </w:r>
          </w:p>
          <w:p w:rsidR="00DF63AC" w:rsidRDefault="0076709B">
            <w:pPr>
              <w:jc w:val="both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подпрограммы 1</w:t>
            </w:r>
          </w:p>
        </w:tc>
        <w:tc>
          <w:tcPr>
            <w:tcW w:w="6233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Отдел жилищно-коммунального</w:t>
            </w:r>
            <w:r>
              <w:rPr>
                <w:sz w:val="26"/>
                <w:szCs w:val="26"/>
                <w:highlight w:val="white"/>
              </w:rPr>
              <w:t xml:space="preserve"> хозяйства администрации Ивнянского района, отдел строительства, промышленности, транспорта и связи администрации Ивнянского района</w:t>
            </w:r>
          </w:p>
        </w:tc>
      </w:tr>
      <w:tr w:rsidR="00DF63AC">
        <w:tc>
          <w:tcPr>
            <w:tcW w:w="3231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Цель подпрограммы 1</w:t>
            </w:r>
          </w:p>
        </w:tc>
        <w:tc>
          <w:tcPr>
            <w:tcW w:w="6233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Повышение уровня доступности и качества жилья для населения</w:t>
            </w:r>
          </w:p>
        </w:tc>
      </w:tr>
      <w:tr w:rsidR="00DF63AC">
        <w:trPr>
          <w:trHeight w:val="3947"/>
        </w:trPr>
        <w:tc>
          <w:tcPr>
            <w:tcW w:w="3231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Задачи подпрограммы 1</w:t>
            </w:r>
          </w:p>
        </w:tc>
        <w:tc>
          <w:tcPr>
            <w:tcW w:w="6233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1.Выполнение обязательств по обеспечению жильем категорий граждан, установленных федеральным                и региональным законодательством.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2.Создание условий для развития</w:t>
            </w:r>
            <w:r>
              <w:rPr>
                <w:sz w:val="26"/>
                <w:szCs w:val="26"/>
                <w:highlight w:val="white"/>
              </w:rPr>
              <w:t xml:space="preserve"> массового строительства жилья, в том числе, жилья экономического класса.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3.Обеспечение ликвидации аварийного и ветхого жилья и переселение граждан;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4.Создание необходимой инженерной инфраструктуры в микрорайонах массовой застройки.</w:t>
            </w:r>
          </w:p>
        </w:tc>
      </w:tr>
      <w:tr w:rsidR="00DF63AC">
        <w:trPr>
          <w:trHeight w:val="824"/>
        </w:trPr>
        <w:tc>
          <w:tcPr>
            <w:tcW w:w="3231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Сроки и этапы реализации подпрограммы 1</w:t>
            </w:r>
          </w:p>
        </w:tc>
        <w:tc>
          <w:tcPr>
            <w:tcW w:w="6233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2015-2026 годы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Подпрограмма 1 реализуется в 2 этапа: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 этап  - 2015-2020 годы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 этап – 2021-2026 годы</w:t>
            </w:r>
          </w:p>
        </w:tc>
      </w:tr>
      <w:tr w:rsidR="00DF63AC">
        <w:trPr>
          <w:trHeight w:val="1265"/>
        </w:trPr>
        <w:tc>
          <w:tcPr>
            <w:tcW w:w="3231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Объемы бюджетных ассигнований подпрограммы 1 за счет средств местного бюджета (с расшифровкой плановых объемов бюджетных ассигнований по годам ее реализации),             а также прогнозный объем средств, привлекаемых            из других источников</w:t>
            </w:r>
          </w:p>
        </w:tc>
        <w:tc>
          <w:tcPr>
            <w:tcW w:w="6233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Общий </w:t>
            </w:r>
            <w:r>
              <w:rPr>
                <w:sz w:val="26"/>
                <w:szCs w:val="26"/>
                <w:highlight w:val="white"/>
              </w:rPr>
              <w:t>объем финансовых средств подпрограммы 1  в 2015-2026 годах за счет всех источников финансирования составит  368 435,19 тыс. рублей.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Объем финансирования подпрограммы 1 в 2015-2026 годах за счет средств местного бюджета составит               18 584,20 тыс.</w:t>
            </w:r>
            <w:r>
              <w:rPr>
                <w:sz w:val="26"/>
                <w:szCs w:val="26"/>
                <w:highlight w:val="white"/>
              </w:rPr>
              <w:t xml:space="preserve"> рублей, в том числе по годам: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2015 год -  794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2016 год -  3 036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2017 год -  794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2018 год -  794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2019 год -  1094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2020 год -  0 тыс. рублей; 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2021 год -  </w:t>
            </w:r>
            <w:r>
              <w:rPr>
                <w:sz w:val="26"/>
                <w:szCs w:val="26"/>
                <w:highlight w:val="white"/>
              </w:rPr>
              <w:t>4 913,70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lastRenderedPageBreak/>
              <w:t>2022 год -  3 812,30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2023 год -  750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2024 год -  750 тыс. рублей;</w:t>
            </w:r>
          </w:p>
          <w:p w:rsidR="00DF63AC" w:rsidRDefault="007670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highlight w:val="white"/>
              </w:rPr>
              <w:t>2025 год -  750 тыс. рублей</w:t>
            </w:r>
            <w:r>
              <w:rPr>
                <w:sz w:val="26"/>
                <w:szCs w:val="26"/>
              </w:rPr>
              <w:t>;</w:t>
            </w:r>
          </w:p>
          <w:p w:rsidR="00DF63AC" w:rsidRDefault="0076709B">
            <w:pPr>
              <w:jc w:val="both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</w:rPr>
              <w:t>2026 год - 750 тыс. рублей</w:t>
            </w:r>
          </w:p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Планируемый объем финансирования муниципальной программы в 2015-2026 годах за счет ср</w:t>
            </w:r>
            <w:r>
              <w:rPr>
                <w:sz w:val="26"/>
                <w:szCs w:val="26"/>
                <w:highlight w:val="white"/>
              </w:rPr>
              <w:t>едств федерального бюджета составит 136 770,53 тыс. рублей, областного бюджета составит 200 659,46 тыс. рублей, иных источников составит 12 421 тыс. рублей.</w:t>
            </w:r>
          </w:p>
        </w:tc>
      </w:tr>
      <w:tr w:rsidR="00DF63AC">
        <w:trPr>
          <w:trHeight w:val="3380"/>
        </w:trPr>
        <w:tc>
          <w:tcPr>
            <w:tcW w:w="3231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lastRenderedPageBreak/>
              <w:t xml:space="preserve">Конечные результаты реализации </w:t>
            </w:r>
          </w:p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подпрограммы 1</w:t>
            </w:r>
          </w:p>
        </w:tc>
        <w:tc>
          <w:tcPr>
            <w:tcW w:w="6233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1.Общий объем ввода жилья к 2026 году – 97,8 тыс. к</w:t>
            </w:r>
            <w:r>
              <w:rPr>
                <w:sz w:val="26"/>
                <w:szCs w:val="26"/>
                <w:highlight w:val="white"/>
              </w:rPr>
              <w:t xml:space="preserve">в. метров общей площади. 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2.Доля строительных проектов, реализуемых                          с применением энергоэффективных и экологичных материалов и технологий - не менее 90% к 2026 году.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3.Количество семей граждан, категории которых установлены федерал</w:t>
            </w:r>
            <w:r>
              <w:rPr>
                <w:sz w:val="26"/>
                <w:szCs w:val="26"/>
                <w:highlight w:val="white"/>
              </w:rPr>
              <w:t>ьным законодательством, улучшивших жилищные условия – 32 семей к 2026 году.</w:t>
            </w:r>
          </w:p>
        </w:tc>
      </w:tr>
    </w:tbl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Характеристика сферы реализации подпрограммы 1, описание основных проблем в указанной сфере и прогноз ее развития</w:t>
      </w:r>
      <w:r>
        <w:rPr>
          <w:b/>
          <w:bCs/>
          <w:sz w:val="26"/>
          <w:szCs w:val="26"/>
        </w:rPr>
        <w:t>.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Одним из ключевых направлений развития Ивнянского района является повышение качества жизни населения. В рамках данного направления улучшение</w:t>
      </w:r>
      <w:r>
        <w:rPr>
          <w:sz w:val="26"/>
          <w:szCs w:val="26"/>
          <w:highlight w:val="white"/>
        </w:rPr>
        <w:t xml:space="preserve"> жилищной обеспеченности населения занимает одно из основных мест.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Реализация приоритетного национального проекта «Доступное                               и комфортное жилье - гражданам России» создает благоприятные условия социально-экономического развити</w:t>
      </w:r>
      <w:r>
        <w:rPr>
          <w:sz w:val="26"/>
          <w:szCs w:val="26"/>
          <w:highlight w:val="white"/>
        </w:rPr>
        <w:t>я Ивнянского района и формирует основы солидарного общества.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Жилищная политика, проводимая Правительством области, направлена                 на создание условий для обеспечения всех категорий населения доступным, качественным и благоустроенным жильем.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В 2013 году объем ввода жилья составил 12143 кв. метров, что на 6% выше планируемого объёма (11500 кв. метров). Индивидуального жилья построено 12143 кв. метров, в том числе населением за счет собственных и заемных средств -11502 кв. метров.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Объем введенн</w:t>
      </w:r>
      <w:r>
        <w:rPr>
          <w:sz w:val="26"/>
          <w:szCs w:val="26"/>
          <w:highlight w:val="white"/>
        </w:rPr>
        <w:t>ого жилья в расчете на 1 жителя района составил 0,53 кв. метра на душу населения района, что на 19 % выше показателя за 2012 год (0,65 кв. метра на душу населения).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Социальная значимость проблем, связанных со стимулированием развития жилищного строительств</w:t>
      </w:r>
      <w:r>
        <w:rPr>
          <w:sz w:val="26"/>
          <w:szCs w:val="26"/>
          <w:highlight w:val="white"/>
        </w:rPr>
        <w:t>а, обусловливает необходимость их решения                                  при активной государственной поддержке с использованием программно-целевого метода.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Реализация подпрограммы 1 предусматривает формирование рынка доступного жилья экономического клас</w:t>
      </w:r>
      <w:r>
        <w:rPr>
          <w:sz w:val="26"/>
          <w:szCs w:val="26"/>
          <w:highlight w:val="white"/>
        </w:rPr>
        <w:t>са, отвечающего требованиям энергоэффективности и экологичности, комплексное решение проблемы перехода             к устойчивому функционированию и развитию жилищной сферы, обеспечивает доступность жилья для граждан, безопасные и комфортные условия прожива</w:t>
      </w:r>
      <w:r>
        <w:rPr>
          <w:sz w:val="26"/>
          <w:szCs w:val="26"/>
          <w:highlight w:val="white"/>
        </w:rPr>
        <w:t>ния                  в нем.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Район имеет все условия для развития жилищного строительства: благоприятный экономический и социальный климат, высокий ресурсносырьевой, технологический и интеллектуальный потенциал, низкий уровень инвестиционных рисков.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Развити</w:t>
      </w:r>
      <w:r>
        <w:rPr>
          <w:sz w:val="26"/>
          <w:szCs w:val="26"/>
          <w:highlight w:val="white"/>
        </w:rPr>
        <w:t>ю жилищного строительства на территории района способствует реализация следующих мероприятий: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обеспечение жилыми помещениями отдельных категорий граждан;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предоставление земельных участков застройщикам, в том числе через АО «Белгородская ипотечная корпораци</w:t>
      </w:r>
      <w:r>
        <w:rPr>
          <w:sz w:val="26"/>
          <w:szCs w:val="26"/>
          <w:highlight w:val="white"/>
        </w:rPr>
        <w:t>я» на льготных условиях;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инженерное обустройство микрорайонов массовой застройки индивидуального жилищного строительства, в том числе земельных участков, выданным многодетным семьям;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совершенствование и развитие дорожной сети, в том числе обеспечение автом</w:t>
      </w:r>
      <w:r>
        <w:rPr>
          <w:sz w:val="26"/>
          <w:szCs w:val="26"/>
          <w:highlight w:val="white"/>
        </w:rPr>
        <w:t>обильными дорогами новых микрорайонов массовой малоэтажной                           и многоквартирной застройки;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финансово-кредитная поддержка индивидуальных застройщиков через Ивнянский филиал ГУП «Белгородский областной фонд поддержки ИЖС» и ССК «Свой д</w:t>
      </w:r>
      <w:r>
        <w:rPr>
          <w:sz w:val="26"/>
          <w:szCs w:val="26"/>
          <w:highlight w:val="white"/>
        </w:rPr>
        <w:t>ом»;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Приоритетным направлением жилищного строительства на территории Ивнянского района определено строительство индивидуальных жилых домов. Наращивание темпов жилищного строительства на территории района стало возможным благодаря государственной поддержке </w:t>
      </w:r>
      <w:r>
        <w:rPr>
          <w:sz w:val="26"/>
          <w:szCs w:val="26"/>
          <w:highlight w:val="white"/>
        </w:rPr>
        <w:t>данного сектора экономики, которая осуществлялась по трем направлениям: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предоставление земельных участков застройщикам;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инженерное обеспечение микрорайонов массовой индивидуальной застройки и строительство подъездов к ним;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финансово-кредитная поддержка застройщиков.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Одним из координаторов развития индивидуального жилищного строительства выступила ОАО «Белгородская ипотечная</w:t>
      </w:r>
      <w:r>
        <w:rPr>
          <w:sz w:val="26"/>
          <w:szCs w:val="26"/>
          <w:highlight w:val="white"/>
        </w:rPr>
        <w:t xml:space="preserve"> корпорация».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Для индивидуального жилищного строительства АО «Белгородской ипотечной корпорации» район выделил 10 га земельных участков по улице Зеленая, 41 земельный участок для предоставления индивидуальным застройщикам. Поступило два заявления на приоб</w:t>
      </w:r>
      <w:r>
        <w:rPr>
          <w:sz w:val="26"/>
          <w:szCs w:val="26"/>
          <w:highlight w:val="white"/>
        </w:rPr>
        <w:t xml:space="preserve">ретение земельных участков.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Выделение земельных участков через корпорацию жителям района, желающим построить собственный дом, ведется на следующих условиях: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участки площадью 1500 кв. метров предоставляются по минимальной цене - 25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участки к м</w:t>
      </w:r>
      <w:r>
        <w:rPr>
          <w:sz w:val="26"/>
          <w:szCs w:val="26"/>
          <w:highlight w:val="white"/>
        </w:rPr>
        <w:t>оменту передачи застройщикам полностью готовы к освоению, т.е. прошли все установленные законодательством процедуры;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В обязательства застройщика входит завершение строительства индивидуального дома в течение 5 лет и его регистрация в собственность.        </w:t>
      </w:r>
      <w:r>
        <w:rPr>
          <w:sz w:val="26"/>
          <w:szCs w:val="26"/>
          <w:highlight w:val="white"/>
        </w:rPr>
        <w:t xml:space="preserve">            По истечении данного срока и при условии получения правоустанавливающих </w:t>
      </w:r>
      <w:r>
        <w:rPr>
          <w:sz w:val="26"/>
          <w:szCs w:val="26"/>
          <w:highlight w:val="white"/>
        </w:rPr>
        <w:lastRenderedPageBreak/>
        <w:t>документов на дом с застройщика снимаются обременения, обусловленные договором.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Основные категории граждан, приобретающие участки, работники бюджетных учреждений разных уро</w:t>
      </w:r>
      <w:r>
        <w:rPr>
          <w:sz w:val="26"/>
          <w:szCs w:val="26"/>
          <w:highlight w:val="white"/>
        </w:rPr>
        <w:t>вней, индивидуальных предприятий и др.                 В основном те застройщики, которые не могут сразу найти средства на покупку готового жилья.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Инженерное обустройство микрорайонов индивидуального жилищного строительства сетями водоснабжения, электросна</w:t>
      </w:r>
      <w:r>
        <w:rPr>
          <w:sz w:val="26"/>
          <w:szCs w:val="26"/>
          <w:highlight w:val="white"/>
        </w:rPr>
        <w:t>бжения, газоснабжения, водоотведения проводится в соответствии с ежегодно принимаемыми программами опережающими темпами: сначала строятся инженерные сети, затем предоставляются участки под строительство и в последующем строятся дороги.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По программам инжене</w:t>
      </w:r>
      <w:r>
        <w:rPr>
          <w:sz w:val="26"/>
          <w:szCs w:val="26"/>
          <w:highlight w:val="white"/>
        </w:rPr>
        <w:t>рного обустройства микрорайонов массовой застройки индивидуального жилищного строительства в Ивнянском районе                     за 2004-2013 годы построено 36,9 км сетей на общую сумму 33,839 млн. рублей,              в том числе в 2013 году – 6,52 км се</w:t>
      </w:r>
      <w:r>
        <w:rPr>
          <w:sz w:val="26"/>
          <w:szCs w:val="26"/>
          <w:highlight w:val="white"/>
        </w:rPr>
        <w:t>тей на общую сумму 11,6 млн. рублей (таблица 1).</w:t>
      </w:r>
    </w:p>
    <w:p w:rsidR="00DF63AC" w:rsidRDefault="0076709B">
      <w:pPr>
        <w:ind w:firstLine="709"/>
        <w:jc w:val="right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Таблица 1</w:t>
      </w:r>
    </w:p>
    <w:p w:rsidR="00DF63AC" w:rsidRDefault="00DF63AC">
      <w:pPr>
        <w:ind w:firstLine="709"/>
        <w:jc w:val="both"/>
        <w:rPr>
          <w:b/>
          <w:sz w:val="28"/>
          <w:szCs w:val="28"/>
          <w:highlight w:val="white"/>
        </w:rPr>
      </w:pP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Инженерное обустройство микрорайонов массовой</w:t>
      </w: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застройки ИЖС в 2008-2013 годах</w:t>
      </w:r>
    </w:p>
    <w:tbl>
      <w:tblPr>
        <w:tblW w:w="9964" w:type="dxa"/>
        <w:tblInd w:w="74" w:type="dxa"/>
        <w:tblLayout w:type="fixed"/>
        <w:tblLook w:val="04A0" w:firstRow="1" w:lastRow="0" w:firstColumn="1" w:lastColumn="0" w:noHBand="0" w:noVBand="1"/>
      </w:tblPr>
      <w:tblGrid>
        <w:gridCol w:w="1291"/>
        <w:gridCol w:w="567"/>
        <w:gridCol w:w="851"/>
        <w:gridCol w:w="567"/>
        <w:gridCol w:w="694"/>
        <w:gridCol w:w="558"/>
        <w:gridCol w:w="717"/>
        <w:gridCol w:w="709"/>
        <w:gridCol w:w="915"/>
        <w:gridCol w:w="709"/>
        <w:gridCol w:w="851"/>
        <w:gridCol w:w="685"/>
        <w:gridCol w:w="850"/>
      </w:tblGrid>
      <w:tr w:rsidR="00DF63AC">
        <w:trPr>
          <w:trHeight w:val="1110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инженерных сетей</w:t>
            </w:r>
          </w:p>
          <w:p w:rsidR="00DF63AC" w:rsidRDefault="00DF63AC">
            <w:pPr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2008 год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2009 год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2010 год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2011 год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2012 год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3AC" w:rsidRDefault="0076709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2013 год</w:t>
            </w:r>
          </w:p>
        </w:tc>
      </w:tr>
      <w:tr w:rsidR="00DF63AC">
        <w:trPr>
          <w:trHeight w:val="812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>
            <w:pPr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DF63AC" w:rsidRDefault="0076709B">
            <w:pPr>
              <w:rPr>
                <w:bCs/>
              </w:rPr>
            </w:pPr>
            <w:r>
              <w:rPr>
                <w:b/>
                <w:bCs/>
              </w:rPr>
              <w:t>км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DF63AC" w:rsidRDefault="0076709B">
            <w:pPr>
              <w:jc w:val="both"/>
              <w:rPr>
                <w:bCs/>
              </w:rPr>
            </w:pPr>
            <w:r>
              <w:rPr>
                <w:b/>
                <w:bCs/>
              </w:rPr>
              <w:t>млн. руб</w:t>
            </w:r>
          </w:p>
        </w:tc>
        <w:tc>
          <w:tcPr>
            <w:tcW w:w="56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DF63AC" w:rsidRDefault="0076709B">
            <w:pPr>
              <w:jc w:val="both"/>
              <w:rPr>
                <w:bCs/>
              </w:rPr>
            </w:pPr>
            <w:r>
              <w:rPr>
                <w:b/>
                <w:bCs/>
              </w:rPr>
              <w:t>км</w:t>
            </w:r>
          </w:p>
        </w:tc>
        <w:tc>
          <w:tcPr>
            <w:tcW w:w="6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DF63AC" w:rsidRDefault="0076709B">
            <w:pPr>
              <w:rPr>
                <w:bCs/>
              </w:rPr>
            </w:pPr>
            <w:r>
              <w:rPr>
                <w:b/>
                <w:bCs/>
              </w:rPr>
              <w:t>млм. руб</w:t>
            </w:r>
          </w:p>
        </w:tc>
        <w:tc>
          <w:tcPr>
            <w:tcW w:w="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DF63AC" w:rsidRDefault="0076709B">
            <w:pPr>
              <w:rPr>
                <w:bCs/>
              </w:rPr>
            </w:pPr>
            <w:r>
              <w:rPr>
                <w:b/>
                <w:bCs/>
              </w:rPr>
              <w:t>км</w:t>
            </w:r>
          </w:p>
        </w:tc>
        <w:tc>
          <w:tcPr>
            <w:tcW w:w="7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DF63AC" w:rsidRDefault="0076709B">
            <w:pPr>
              <w:rPr>
                <w:bCs/>
              </w:rPr>
            </w:pPr>
            <w:r>
              <w:rPr>
                <w:b/>
                <w:bCs/>
              </w:rPr>
              <w:t>млн. руб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DF63AC" w:rsidRDefault="0076709B">
            <w:pPr>
              <w:rPr>
                <w:bCs/>
              </w:rPr>
            </w:pPr>
            <w:r>
              <w:rPr>
                <w:b/>
                <w:bCs/>
              </w:rPr>
              <w:t>км</w:t>
            </w:r>
          </w:p>
        </w:tc>
        <w:tc>
          <w:tcPr>
            <w:tcW w:w="91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DF63AC" w:rsidRDefault="0076709B">
            <w:pPr>
              <w:rPr>
                <w:bCs/>
              </w:rPr>
            </w:pPr>
            <w:r>
              <w:rPr>
                <w:b/>
                <w:bCs/>
              </w:rPr>
              <w:t>млн. руб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DF63AC" w:rsidRDefault="0076709B">
            <w:pPr>
              <w:rPr>
                <w:bCs/>
              </w:rPr>
            </w:pPr>
            <w:r>
              <w:rPr>
                <w:b/>
                <w:bCs/>
              </w:rPr>
              <w:t>км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DF63AC" w:rsidRDefault="0076709B">
            <w:pPr>
              <w:rPr>
                <w:bCs/>
              </w:rPr>
            </w:pPr>
            <w:r>
              <w:rPr>
                <w:b/>
                <w:bCs/>
              </w:rPr>
              <w:t>млн. руб</w:t>
            </w:r>
          </w:p>
        </w:tc>
        <w:tc>
          <w:tcPr>
            <w:tcW w:w="6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textDirection w:val="btLr"/>
            <w:vAlign w:val="bottom"/>
          </w:tcPr>
          <w:p w:rsidR="00DF63AC" w:rsidRDefault="0076709B">
            <w:pPr>
              <w:rPr>
                <w:bCs/>
              </w:rPr>
            </w:pPr>
            <w:r>
              <w:rPr>
                <w:b/>
                <w:bCs/>
              </w:rPr>
              <w:t>км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textDirection w:val="btLr"/>
            <w:vAlign w:val="bottom"/>
          </w:tcPr>
          <w:p w:rsidR="00DF63AC" w:rsidRDefault="0076709B">
            <w:pPr>
              <w:rPr>
                <w:bCs/>
              </w:rPr>
            </w:pPr>
            <w:r>
              <w:rPr>
                <w:b/>
                <w:bCs/>
              </w:rPr>
              <w:t>млн. руб</w:t>
            </w:r>
          </w:p>
        </w:tc>
      </w:tr>
      <w:tr w:rsidR="00DF63AC">
        <w:trPr>
          <w:trHeight w:val="500"/>
        </w:trPr>
        <w:tc>
          <w:tcPr>
            <w:tcW w:w="129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1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3AC" w:rsidRDefault="007670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12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3AC" w:rsidRDefault="007670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</w:p>
        </w:tc>
      </w:tr>
      <w:tr w:rsidR="00DF63AC">
        <w:trPr>
          <w:trHeight w:val="43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both"/>
            </w:pPr>
            <w:r>
              <w:t>ВСЕГО:</w:t>
            </w:r>
          </w:p>
        </w:tc>
        <w:tc>
          <w:tcPr>
            <w:tcW w:w="56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 </w:t>
            </w:r>
          </w:p>
        </w:tc>
        <w:tc>
          <w:tcPr>
            <w:tcW w:w="69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7,5</w:t>
            </w:r>
          </w:p>
        </w:tc>
        <w:tc>
          <w:tcPr>
            <w:tcW w:w="71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6,7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7,74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6,52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21,59</w:t>
            </w:r>
          </w:p>
        </w:tc>
        <w:tc>
          <w:tcPr>
            <w:tcW w:w="6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3AC" w:rsidRDefault="0076709B">
            <w:r>
              <w:t> </w:t>
            </w:r>
          </w:p>
          <w:p w:rsidR="00DF63AC" w:rsidRDefault="0076709B">
            <w:r>
              <w:t>0,91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3AC" w:rsidRDefault="0076709B">
            <w:r>
              <w:t> 11,6</w:t>
            </w:r>
          </w:p>
        </w:tc>
      </w:tr>
      <w:tr w:rsidR="00DF63AC">
        <w:trPr>
          <w:trHeight w:val="658"/>
        </w:trPr>
        <w:tc>
          <w:tcPr>
            <w:tcW w:w="129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both"/>
            </w:pPr>
            <w:r>
              <w:t>Водоснабжение</w:t>
            </w:r>
          </w:p>
        </w:tc>
        <w:tc>
          <w:tcPr>
            <w:tcW w:w="56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6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5,3</w:t>
            </w:r>
          </w:p>
        </w:tc>
        <w:tc>
          <w:tcPr>
            <w:tcW w:w="7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3,5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1,1</w:t>
            </w:r>
          </w:p>
        </w:tc>
        <w:tc>
          <w:tcPr>
            <w:tcW w:w="91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1,32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3,3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17,8</w:t>
            </w:r>
          </w:p>
        </w:tc>
        <w:tc>
          <w:tcPr>
            <w:tcW w:w="6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3AC" w:rsidRDefault="0076709B">
            <w:r>
              <w:t> </w:t>
            </w:r>
          </w:p>
          <w:p w:rsidR="00DF63AC" w:rsidRDefault="0076709B">
            <w:r>
              <w:t>0,91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3AC" w:rsidRDefault="0076709B">
            <w:r>
              <w:t> 11,6</w:t>
            </w:r>
          </w:p>
        </w:tc>
      </w:tr>
      <w:tr w:rsidR="00DF63AC">
        <w:trPr>
          <w:trHeight w:val="646"/>
        </w:trPr>
        <w:tc>
          <w:tcPr>
            <w:tcW w:w="129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both"/>
            </w:pPr>
            <w:r>
              <w:t>Газоснабжение</w:t>
            </w:r>
          </w:p>
        </w:tc>
        <w:tc>
          <w:tcPr>
            <w:tcW w:w="56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6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0,7</w:t>
            </w:r>
          </w:p>
        </w:tc>
        <w:tc>
          <w:tcPr>
            <w:tcW w:w="7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0,46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2,1</w:t>
            </w:r>
          </w:p>
        </w:tc>
        <w:tc>
          <w:tcPr>
            <w:tcW w:w="91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1,65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3,22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3,79</w:t>
            </w:r>
          </w:p>
        </w:tc>
        <w:tc>
          <w:tcPr>
            <w:tcW w:w="6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3AC" w:rsidRDefault="0076709B">
            <w:r>
              <w:t> 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3AC" w:rsidRDefault="0076709B">
            <w:r>
              <w:t> </w:t>
            </w:r>
          </w:p>
        </w:tc>
      </w:tr>
      <w:tr w:rsidR="00DF63AC">
        <w:trPr>
          <w:trHeight w:val="804"/>
        </w:trPr>
        <w:tc>
          <w:tcPr>
            <w:tcW w:w="129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both"/>
            </w:pPr>
            <w:r>
              <w:t>Электроснабжение</w:t>
            </w:r>
          </w:p>
        </w:tc>
        <w:tc>
          <w:tcPr>
            <w:tcW w:w="56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6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1,5</w:t>
            </w:r>
          </w:p>
        </w:tc>
        <w:tc>
          <w:tcPr>
            <w:tcW w:w="7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2,74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0,8</w:t>
            </w:r>
          </w:p>
        </w:tc>
        <w:tc>
          <w:tcPr>
            <w:tcW w:w="91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4,77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DF63AC" w:rsidRDefault="0076709B">
            <w:pPr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3AC" w:rsidRDefault="0076709B">
            <w:r>
              <w:t> 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3AC" w:rsidRDefault="0076709B">
            <w:r>
              <w:t> </w:t>
            </w:r>
          </w:p>
        </w:tc>
      </w:tr>
    </w:tbl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>За 2004-2013 годы в населенных пунктах района построено 163</w:t>
      </w:r>
      <w:r>
        <w:rPr>
          <w:sz w:val="26"/>
          <w:szCs w:val="26"/>
          <w:highlight w:val="white"/>
        </w:rPr>
        <w:t>,523 км дорог, из них 17,86 км - подъезды к микрорайонам ИЖС и их обустройство (таблица 2).</w:t>
      </w:r>
    </w:p>
    <w:p w:rsidR="00DF63AC" w:rsidRDefault="00DF63AC">
      <w:pPr>
        <w:ind w:firstLine="709"/>
        <w:jc w:val="right"/>
        <w:rPr>
          <w:b/>
          <w:bCs/>
          <w:sz w:val="26"/>
          <w:szCs w:val="26"/>
          <w:highlight w:val="white"/>
        </w:rPr>
      </w:pPr>
    </w:p>
    <w:p w:rsidR="00DF63AC" w:rsidRDefault="00DF63AC">
      <w:pPr>
        <w:ind w:firstLine="709"/>
        <w:jc w:val="right"/>
        <w:rPr>
          <w:b/>
          <w:bCs/>
          <w:sz w:val="26"/>
          <w:szCs w:val="26"/>
          <w:highlight w:val="white"/>
        </w:rPr>
      </w:pPr>
    </w:p>
    <w:p w:rsidR="00DF63AC" w:rsidRDefault="00DF63AC">
      <w:pPr>
        <w:ind w:firstLine="709"/>
        <w:jc w:val="right"/>
        <w:rPr>
          <w:b/>
          <w:bCs/>
          <w:sz w:val="26"/>
          <w:szCs w:val="26"/>
          <w:highlight w:val="white"/>
        </w:rPr>
      </w:pPr>
    </w:p>
    <w:p w:rsidR="00DF63AC" w:rsidRDefault="00DF63AC">
      <w:pPr>
        <w:ind w:firstLine="709"/>
        <w:jc w:val="right"/>
        <w:rPr>
          <w:b/>
          <w:bCs/>
          <w:sz w:val="26"/>
          <w:szCs w:val="26"/>
          <w:highlight w:val="white"/>
        </w:rPr>
      </w:pPr>
    </w:p>
    <w:p w:rsidR="00DF63AC" w:rsidRDefault="00DF63AC">
      <w:pPr>
        <w:ind w:firstLine="709"/>
        <w:jc w:val="right"/>
        <w:rPr>
          <w:b/>
          <w:bCs/>
          <w:sz w:val="26"/>
          <w:szCs w:val="26"/>
          <w:highlight w:val="white"/>
        </w:rPr>
      </w:pPr>
    </w:p>
    <w:p w:rsidR="00DF63AC" w:rsidRDefault="00DF63AC">
      <w:pPr>
        <w:ind w:firstLine="709"/>
        <w:jc w:val="right"/>
        <w:rPr>
          <w:b/>
          <w:bCs/>
          <w:sz w:val="26"/>
          <w:szCs w:val="26"/>
          <w:highlight w:val="white"/>
        </w:rPr>
      </w:pPr>
    </w:p>
    <w:p w:rsidR="00DF63AC" w:rsidRDefault="00DF63AC">
      <w:pPr>
        <w:ind w:firstLine="709"/>
        <w:jc w:val="right"/>
        <w:rPr>
          <w:b/>
          <w:bCs/>
          <w:sz w:val="26"/>
          <w:szCs w:val="26"/>
          <w:highlight w:val="white"/>
        </w:rPr>
      </w:pPr>
    </w:p>
    <w:p w:rsidR="00DF63AC" w:rsidRDefault="00DF63AC">
      <w:pPr>
        <w:ind w:firstLine="709"/>
        <w:jc w:val="right"/>
        <w:rPr>
          <w:b/>
          <w:bCs/>
          <w:sz w:val="26"/>
          <w:szCs w:val="26"/>
          <w:highlight w:val="white"/>
        </w:rPr>
      </w:pPr>
    </w:p>
    <w:p w:rsidR="00DF63AC" w:rsidRDefault="00DF63AC">
      <w:pPr>
        <w:ind w:firstLine="709"/>
        <w:jc w:val="right"/>
        <w:rPr>
          <w:b/>
          <w:bCs/>
          <w:sz w:val="26"/>
          <w:szCs w:val="26"/>
          <w:highlight w:val="white"/>
        </w:rPr>
      </w:pPr>
    </w:p>
    <w:p w:rsidR="00DF63AC" w:rsidRDefault="0076709B">
      <w:pPr>
        <w:ind w:firstLine="70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highlight w:val="white"/>
        </w:rPr>
        <w:t>Таблица 2</w:t>
      </w: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Строительство автодорог на территории</w:t>
      </w: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Ивнянского района в 2004-2013 годах</w:t>
      </w:r>
    </w:p>
    <w:p w:rsidR="00DF63AC" w:rsidRDefault="00DF63AC">
      <w:pPr>
        <w:ind w:firstLine="709"/>
        <w:jc w:val="both"/>
        <w:rPr>
          <w:b/>
          <w:sz w:val="28"/>
          <w:szCs w:val="28"/>
          <w:highlight w:val="white"/>
        </w:rPr>
      </w:pPr>
    </w:p>
    <w:tbl>
      <w:tblPr>
        <w:tblW w:w="93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50"/>
        <w:gridCol w:w="992"/>
        <w:gridCol w:w="678"/>
        <w:gridCol w:w="567"/>
        <w:gridCol w:w="708"/>
        <w:gridCol w:w="631"/>
        <w:gridCol w:w="992"/>
        <w:gridCol w:w="603"/>
        <w:gridCol w:w="709"/>
        <w:gridCol w:w="709"/>
        <w:gridCol w:w="782"/>
      </w:tblGrid>
      <w:tr w:rsidR="00DF63AC">
        <w:trPr>
          <w:trHeight w:val="524"/>
        </w:trPr>
        <w:tc>
          <w:tcPr>
            <w:tcW w:w="1101" w:type="dxa"/>
            <w:vMerge w:val="restart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</w:t>
            </w:r>
          </w:p>
          <w:p w:rsidR="00DF63AC" w:rsidRDefault="00DF63AC">
            <w:pPr>
              <w:pStyle w:val="28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Единицы измерения</w:t>
            </w:r>
          </w:p>
          <w:p w:rsidR="00DF63AC" w:rsidRDefault="00DF63AC">
            <w:pPr>
              <w:pStyle w:val="28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в 2004-2013 годах</w:t>
            </w:r>
          </w:p>
          <w:p w:rsidR="00DF63AC" w:rsidRDefault="00DF63AC">
            <w:pPr>
              <w:pStyle w:val="28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  <w:gridSpan w:val="9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числе:</w:t>
            </w:r>
          </w:p>
        </w:tc>
      </w:tr>
      <w:tr w:rsidR="00DF63AC">
        <w:trPr>
          <w:cantSplit/>
          <w:trHeight w:val="2124"/>
        </w:trPr>
        <w:tc>
          <w:tcPr>
            <w:tcW w:w="1101" w:type="dxa"/>
            <w:vMerge/>
            <w:vAlign w:val="center"/>
          </w:tcPr>
          <w:p w:rsidR="00DF63AC" w:rsidRDefault="00DF63AC">
            <w:pPr>
              <w:pStyle w:val="28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F63AC" w:rsidRDefault="00DF63AC">
            <w:pPr>
              <w:pStyle w:val="28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F63AC" w:rsidRDefault="00DF63AC">
            <w:pPr>
              <w:pStyle w:val="28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2004 год</w:t>
            </w:r>
          </w:p>
        </w:tc>
        <w:tc>
          <w:tcPr>
            <w:tcW w:w="567" w:type="dxa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2005 год</w:t>
            </w:r>
          </w:p>
        </w:tc>
        <w:tc>
          <w:tcPr>
            <w:tcW w:w="708" w:type="dxa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2006 год</w:t>
            </w:r>
          </w:p>
        </w:tc>
        <w:tc>
          <w:tcPr>
            <w:tcW w:w="631" w:type="dxa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2007 год</w:t>
            </w:r>
          </w:p>
        </w:tc>
        <w:tc>
          <w:tcPr>
            <w:tcW w:w="992" w:type="dxa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2008 год</w:t>
            </w:r>
          </w:p>
        </w:tc>
        <w:tc>
          <w:tcPr>
            <w:tcW w:w="603" w:type="dxa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2009 год</w:t>
            </w:r>
          </w:p>
        </w:tc>
        <w:tc>
          <w:tcPr>
            <w:tcW w:w="709" w:type="dxa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2010 год</w:t>
            </w:r>
          </w:p>
        </w:tc>
        <w:tc>
          <w:tcPr>
            <w:tcW w:w="709" w:type="dxa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2011 год</w:t>
            </w:r>
          </w:p>
        </w:tc>
        <w:tc>
          <w:tcPr>
            <w:tcW w:w="782" w:type="dxa"/>
            <w:textDirection w:val="btLr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2012 год</w:t>
            </w:r>
          </w:p>
        </w:tc>
      </w:tr>
      <w:tr w:rsidR="00DF63AC">
        <w:trPr>
          <w:trHeight w:val="1028"/>
        </w:trPr>
        <w:tc>
          <w:tcPr>
            <w:tcW w:w="1101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автодорог</w:t>
            </w:r>
          </w:p>
        </w:tc>
        <w:tc>
          <w:tcPr>
            <w:tcW w:w="850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163,52</w:t>
            </w:r>
          </w:p>
        </w:tc>
        <w:tc>
          <w:tcPr>
            <w:tcW w:w="678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</w:tc>
        <w:tc>
          <w:tcPr>
            <w:tcW w:w="631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28,623</w:t>
            </w:r>
          </w:p>
        </w:tc>
        <w:tc>
          <w:tcPr>
            <w:tcW w:w="603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709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</w:t>
            </w:r>
          </w:p>
        </w:tc>
        <w:tc>
          <w:tcPr>
            <w:tcW w:w="709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782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</w:t>
            </w:r>
          </w:p>
        </w:tc>
      </w:tr>
      <w:tr w:rsidR="00DF63AC">
        <w:trPr>
          <w:trHeight w:val="1597"/>
        </w:trPr>
        <w:tc>
          <w:tcPr>
            <w:tcW w:w="1101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в микрорайонах ИЖС</w:t>
            </w:r>
          </w:p>
        </w:tc>
        <w:tc>
          <w:tcPr>
            <w:tcW w:w="850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17,86</w:t>
            </w:r>
          </w:p>
        </w:tc>
        <w:tc>
          <w:tcPr>
            <w:tcW w:w="678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5,17</w:t>
            </w:r>
          </w:p>
        </w:tc>
        <w:tc>
          <w:tcPr>
            <w:tcW w:w="567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708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31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1,87</w:t>
            </w:r>
          </w:p>
        </w:tc>
        <w:tc>
          <w:tcPr>
            <w:tcW w:w="603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782" w:type="dxa"/>
            <w:vAlign w:val="center"/>
          </w:tcPr>
          <w:p w:rsidR="00DF63AC" w:rsidRDefault="0076709B">
            <w:pPr>
              <w:pStyle w:val="28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2,95</w:t>
            </w:r>
          </w:p>
        </w:tc>
      </w:tr>
    </w:tbl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Финансово-кредитная поддержка застройщиков осуществлялась Ивнянски</w:t>
      </w:r>
      <w:r>
        <w:rPr>
          <w:sz w:val="26"/>
          <w:szCs w:val="26"/>
          <w:highlight w:val="white"/>
        </w:rPr>
        <w:t>м филиалом ГУП «Белгородский областной фонд поддержки индивидуального жилищного строительства», строительно-сберегательным потребительским кооперативом «Свой дом», созданными для кредитования застройщиков                               на льготных условиях.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Ивнянский филиал ГУП «Белгородский областной фонд поддержки индивидуального жилищного строительства» (далее - Фонд ИЖС) создан                       29 декабря 1993 года для оказания финансовой поддержки населения                                    в стро</w:t>
      </w:r>
      <w:r>
        <w:rPr>
          <w:sz w:val="26"/>
          <w:szCs w:val="26"/>
          <w:highlight w:val="white"/>
        </w:rPr>
        <w:t>ительстве индивидуального жилья.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Заем в Фонде ИЖС может получить любой житель Белгородской области, проживающий на территории области не менее 3-х лет.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Максимальный размер займа на строительство индивидуального жилья предоставляется в сумме 1,0 млн рублей </w:t>
      </w:r>
      <w:r>
        <w:rPr>
          <w:sz w:val="26"/>
          <w:szCs w:val="26"/>
          <w:highlight w:val="white"/>
        </w:rPr>
        <w:t>сроком погашения 15 лет: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для строительства жилья в сельской местности на селе - под 5% годовых;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городах и поселках области - под 10% годовых.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Многодетным семьям Фонд осуществляет строительство коробки дома                    с кровлей без отделки либо вы</w:t>
      </w:r>
      <w:r>
        <w:rPr>
          <w:sz w:val="26"/>
          <w:szCs w:val="26"/>
          <w:highlight w:val="white"/>
        </w:rPr>
        <w:t>деляет займы до 1 млн. рублей на 17 лет под 5% годовых с отсрочкой на 2 года.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целях развития территорий сельских поселений с убывающим населением увеличена сумма финансовой поддержки индивидуального застройщика до 3 млн рублей и срок предоставления займа</w:t>
      </w:r>
      <w:r>
        <w:rPr>
          <w:sz w:val="26"/>
          <w:szCs w:val="26"/>
          <w:highlight w:val="white"/>
        </w:rPr>
        <w:t xml:space="preserve"> - до 30 лет при процентной ставке 3 % годовых. С момента последующего рождения (усыновления) детей задолженность                        по основному долгу будет уменьшена на 1/3 от суммы займа за каждого рожденного (усыновленного) ребенка.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Строительный сб</w:t>
      </w:r>
      <w:r>
        <w:rPr>
          <w:sz w:val="26"/>
          <w:szCs w:val="26"/>
          <w:highlight w:val="white"/>
        </w:rPr>
        <w:t>ерегательный потребительский кооператив граждан «Свой дом» создан в 2005 году для оказания финансовой поддержки в строительстве индивидуального жилья. Членами кооператива могут стать: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работники бюджетной сферы;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молодые семьи (один из супругов в возрасте до</w:t>
      </w:r>
      <w:r>
        <w:rPr>
          <w:sz w:val="26"/>
          <w:szCs w:val="26"/>
          <w:highlight w:val="white"/>
        </w:rPr>
        <w:t xml:space="preserve"> 35 лет);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молодые специалисты, проживающие и работающие на селе;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любой работник предприятия (независимо от формы собственности),                         за которого предприятие внесет 50 тыс. руб. (в качестве компенсации бюджетных затрат).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На паевой накопи</w:t>
      </w:r>
      <w:r>
        <w:rPr>
          <w:sz w:val="26"/>
          <w:szCs w:val="26"/>
          <w:highlight w:val="white"/>
        </w:rPr>
        <w:t>тельный взнос (личные средства) застройщика от 50 до 300 тыс. рублей кооперативом предоставляется кредит в сумме от 100 до 600 тыс. рублей сроком на 7 лет под 1 процент годовых.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За время деятельности Ивнянского филиала ГУП «Белгородский областной фонд подд</w:t>
      </w:r>
      <w:r>
        <w:rPr>
          <w:sz w:val="26"/>
          <w:szCs w:val="26"/>
          <w:highlight w:val="white"/>
        </w:rPr>
        <w:t>ержки индивидуального жилищного строительства» оказана финансовая помощь более 1866 индивидуальным застройщикам на общую сумму 76 млн. рублей, ССК «Свой дом» - 223 застройщикам на общую сумму 76 млн. рублей.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2013 году предоставлено целевых займов в сумме</w:t>
      </w:r>
      <w:r>
        <w:rPr>
          <w:sz w:val="26"/>
          <w:szCs w:val="26"/>
          <w:highlight w:val="white"/>
        </w:rPr>
        <w:t xml:space="preserve"> 27,073 млн рублей, в том числе через Ивнянский филиал ГУП «Белгородский областной фонд поддержки индивидуального жилищного строительства» на сумму 25,023 млн рублей,                  через ССК «Свой дом» - на сумму 2,05 млн рублей (рисунок 4).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6"/>
          <w:szCs w:val="26"/>
          <w:highlight w:val="white"/>
        </w:rPr>
      </w:pPr>
      <w:r>
        <w:rPr>
          <w:noProof/>
          <w:sz w:val="26"/>
          <w:szCs w:val="26"/>
          <w:highlight w:val="white"/>
        </w:rPr>
        <w:drawing>
          <wp:inline distT="0" distB="0" distL="0" distR="0">
            <wp:extent cx="6025286" cy="2979026"/>
            <wp:effectExtent l="0" t="0" r="0" b="0"/>
            <wp:docPr id="5" name="_x0000_i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746156" name="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6025285" cy="297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Рисунок </w:t>
      </w:r>
      <w:r>
        <w:rPr>
          <w:sz w:val="26"/>
          <w:szCs w:val="26"/>
          <w:highlight w:val="white"/>
        </w:rPr>
        <w:t>4. Финансово-кредитная поддержка индивидуальных застройщиков в 2008-2013 годах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Административно-территориальная структура Ивнянского района представлена 15 поселениями (1 городской и 14 сельских поселений, в состав которых входят 40 населенных пунктов).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В </w:t>
      </w:r>
      <w:r>
        <w:rPr>
          <w:sz w:val="26"/>
          <w:szCs w:val="26"/>
          <w:highlight w:val="white"/>
        </w:rPr>
        <w:t>соответствии с требованиями Градостроительного кодекса Российской Федерации разработаны и утверждены в полном объёме документы территориального планирования и градостроительного зонирования, в том числе: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схемы территориального планирования Ивнянского район</w:t>
      </w:r>
      <w:r>
        <w:rPr>
          <w:sz w:val="26"/>
          <w:szCs w:val="26"/>
          <w:highlight w:val="white"/>
        </w:rPr>
        <w:t>а;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1 схем территориального планирования муниципальных районов;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15 генеральных планов городских и сельских поселений и 15 правил землепользования и застройки городских и сельских поселений;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Средняя фактическая стоимость строительства одного квадратного метр</w:t>
      </w:r>
      <w:r>
        <w:rPr>
          <w:sz w:val="26"/>
          <w:szCs w:val="26"/>
          <w:highlight w:val="white"/>
        </w:rPr>
        <w:t>а общей площади жилых домов в 2013 году составила 26,75 тыс. рублей                                и увеличилась в сравнении с 2012 годом на 7,2%.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Обеспечение жильем отдельных социальных категорий граждан                            на территории области пр</w:t>
      </w:r>
      <w:r>
        <w:rPr>
          <w:sz w:val="26"/>
          <w:szCs w:val="26"/>
          <w:highlight w:val="white"/>
        </w:rPr>
        <w:t>оходило в рамках подпрограмм «Выполнение государственных обязательств по обеспечению жильем категорий граждан, установленных федеральным законодательством», «Обеспечение жильем молодых семей» федеральной целевой программы «Жилище», федеральной целевой прог</w:t>
      </w:r>
      <w:r>
        <w:rPr>
          <w:sz w:val="26"/>
          <w:szCs w:val="26"/>
          <w:highlight w:val="white"/>
        </w:rPr>
        <w:t>раммы «Социальное развитие села до 2012 года».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За 2004-2012 годы улучшили жилищные условия, следующие категории граждан: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граждане, уволенные с военной службы (службы), и приравненные к ним лица (0 семей);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участники ликвидации последствий радиационных аварий и катастроф, пострадавшие в результате этих аварий и катастроф и приравненные к ним лица               (0 семей);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гражд</w:t>
      </w:r>
      <w:r>
        <w:rPr>
          <w:sz w:val="26"/>
          <w:szCs w:val="26"/>
          <w:highlight w:val="white"/>
        </w:rPr>
        <w:t>ане, признанные в установленном порядке вынужденными переселенцами (4 семьи, 7,549 млн рублей);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граждане, выехавшие из районов Крайнего Севера и приравненных к ним местностей (0 семей);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ветераны Великой Отечественной войны, члены семей погибших (умерших) и</w:t>
      </w:r>
      <w:r>
        <w:rPr>
          <w:sz w:val="26"/>
          <w:szCs w:val="26"/>
          <w:highlight w:val="white"/>
        </w:rPr>
        <w:t>нвалидов и участников Великой Отечественной войны (54 чел. 50,64 млн рублей);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граждане, проживающие в сельской местности, в том числе молодые семьи                и молодые специалисты (100 семей, 44,489 млн рублей);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молодые семьи (23 семьи, 6,424 млн рубл</w:t>
      </w:r>
      <w:r>
        <w:rPr>
          <w:sz w:val="26"/>
          <w:szCs w:val="26"/>
          <w:highlight w:val="white"/>
        </w:rPr>
        <w:t>ей).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 2000 года в области реализуется программа обеспечения жильем детей-сирот, детей, оставшихся без попечения родителей, и лиц из их числа.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соответствии с этой программой за 2000 - 2013 годы предоставлено                  69 жилых помещений.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Несмотря </w:t>
      </w:r>
      <w:r>
        <w:rPr>
          <w:sz w:val="26"/>
          <w:szCs w:val="26"/>
          <w:highlight w:val="white"/>
        </w:rPr>
        <w:t>на достигнутые результаты, в районе сохраняется высокая потребность в обеспечении жильем отдельных категорий граждан, определенных федеральным и региональным законодательством (таблица 3).</w:t>
      </w:r>
    </w:p>
    <w:p w:rsidR="00DF63AC" w:rsidRDefault="0076709B">
      <w:pPr>
        <w:ind w:firstLine="709"/>
        <w:jc w:val="both"/>
        <w:rPr>
          <w:b/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</w:t>
      </w:r>
    </w:p>
    <w:p w:rsidR="00DF63AC" w:rsidRDefault="0076709B">
      <w:pPr>
        <w:ind w:firstLine="709"/>
        <w:jc w:val="right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 xml:space="preserve">Таблица 3 </w:t>
      </w: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Количество семей граждан, отнесенных к отдельным категориям, состоящих на учете на улучшение жилищных условий</w:t>
      </w:r>
    </w:p>
    <w:p w:rsidR="00DF63AC" w:rsidRDefault="00DF63AC">
      <w:pPr>
        <w:pStyle w:val="aff9"/>
        <w:shd w:val="clear" w:color="auto" w:fill="auto"/>
        <w:spacing w:line="240" w:lineRule="auto"/>
        <w:ind w:firstLine="0"/>
        <w:jc w:val="right"/>
        <w:rPr>
          <w:b/>
          <w:sz w:val="28"/>
          <w:szCs w:val="28"/>
        </w:rPr>
      </w:pPr>
    </w:p>
    <w:tbl>
      <w:tblPr>
        <w:tblW w:w="98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F63AC">
        <w:tc>
          <w:tcPr>
            <w:tcW w:w="492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Категории граждан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Количество семей, состоящих  на учете           в органах местного самоуправления</w:t>
            </w:r>
          </w:p>
        </w:tc>
      </w:tr>
      <w:tr w:rsidR="00DF63AC">
        <w:tc>
          <w:tcPr>
            <w:tcW w:w="492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Граждане, уволенные с военной службы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-</w:t>
            </w:r>
          </w:p>
        </w:tc>
      </w:tr>
      <w:tr w:rsidR="00DF63AC">
        <w:tc>
          <w:tcPr>
            <w:tcW w:w="492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Вынужденные переселенцы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9</w:t>
            </w:r>
          </w:p>
        </w:tc>
      </w:tr>
      <w:tr w:rsidR="00DF63AC">
        <w:tc>
          <w:tcPr>
            <w:tcW w:w="492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Участники ликвидации аварии на ЧАЭС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-</w:t>
            </w:r>
          </w:p>
        </w:tc>
      </w:tr>
      <w:tr w:rsidR="00DF63AC">
        <w:tc>
          <w:tcPr>
            <w:tcW w:w="492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Граждане, выехавшие из районов Крайнего Севера и приравненных к ним местностей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</w:t>
            </w:r>
          </w:p>
        </w:tc>
      </w:tr>
      <w:tr w:rsidR="00DF63AC">
        <w:tc>
          <w:tcPr>
            <w:tcW w:w="492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lastRenderedPageBreak/>
              <w:t>Ветераны, инвалиды и семьи, имеющие детей- инвалидов (чел.)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39</w:t>
            </w:r>
          </w:p>
        </w:tc>
      </w:tr>
      <w:tr w:rsidR="00DF63AC">
        <w:tc>
          <w:tcPr>
            <w:tcW w:w="492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Ветераны Великой Отечественной войны, члены семей погибших (умерших) инвалидов и участников Великой Отечественной войны (чел.)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4</w:t>
            </w:r>
          </w:p>
        </w:tc>
      </w:tr>
      <w:tr w:rsidR="00DF63AC">
        <w:trPr>
          <w:trHeight w:val="55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Дети-сироты и дети, оставшиеся без попечения родителей (чел.)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35</w:t>
            </w:r>
          </w:p>
        </w:tc>
      </w:tr>
      <w:tr w:rsidR="00DF63AC">
        <w:trPr>
          <w:trHeight w:val="20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Молодые семьи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91</w:t>
            </w:r>
          </w:p>
        </w:tc>
      </w:tr>
      <w:tr w:rsidR="00DF63AC">
        <w:trPr>
          <w:trHeight w:val="719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ind w:firstLine="709"/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ИТОГО: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 xml:space="preserve">            180</w:t>
            </w:r>
          </w:p>
          <w:p w:rsidR="00DF63AC" w:rsidRDefault="00DF63AC">
            <w:pPr>
              <w:ind w:firstLine="709"/>
              <w:jc w:val="center"/>
              <w:rPr>
                <w:sz w:val="28"/>
                <w:szCs w:val="28"/>
                <w:highlight w:val="white"/>
              </w:rPr>
            </w:pPr>
          </w:p>
        </w:tc>
      </w:tr>
    </w:tbl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На сегодняшний день не менее 50 процентов семей, проживающих                        на территории Ивнянского района, хотели бы улучшить жилищные условия. Общая потребность в жилых помещениях оценивается на уровне 30% от существующего жилищного фонда.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2.Це</w:t>
      </w:r>
      <w:r>
        <w:rPr>
          <w:b/>
          <w:bCs/>
          <w:sz w:val="26"/>
          <w:szCs w:val="26"/>
          <w:highlight w:val="white"/>
        </w:rPr>
        <w:t>ль, задачи, сроки и этапы реализации подпрограммы 1.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Целью подпрограммы 1 является повышение уровня доступности и качества жилья для населения. Для достижения поставленной цели предусматривается решение следующих основных задач: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-выполнение государственны</w:t>
      </w:r>
      <w:r>
        <w:rPr>
          <w:sz w:val="26"/>
          <w:szCs w:val="26"/>
          <w:highlight w:val="white"/>
        </w:rPr>
        <w:t>х обязательств по обеспечению жильем категорий граждан, установленных федеральным и региональным законодательством;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-создание условий для развития массового строительства жилья, в том числе, жилья экономического класса;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-обеспечение ликвидации аварийного и</w:t>
      </w:r>
      <w:r>
        <w:rPr>
          <w:sz w:val="26"/>
          <w:szCs w:val="26"/>
          <w:highlight w:val="white"/>
        </w:rPr>
        <w:t xml:space="preserve"> ветхого жилья и переселение граждан;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-создание необходимой инженерной инфраструктуры в микрорайонах массовой застройки.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Подпрограмма 1 реализуется в 2 этапа: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-1 этап  - 2015-2020 годы;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- 2 этап – 2021-2026 годы.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 xml:space="preserve">3.Обоснование выделения системы мероприятий и </w:t>
      </w:r>
    </w:p>
    <w:p w:rsidR="00DF63AC" w:rsidRDefault="0076709B">
      <w:pPr>
        <w:ind w:firstLine="709"/>
        <w:jc w:val="center"/>
        <w:rPr>
          <w:b/>
          <w:highlight w:val="white"/>
        </w:rPr>
      </w:pPr>
      <w:r>
        <w:rPr>
          <w:b/>
          <w:bCs/>
          <w:sz w:val="26"/>
          <w:szCs w:val="26"/>
          <w:highlight w:val="white"/>
        </w:rPr>
        <w:t>краткое описание основных мероприятий подпрограммы 1</w:t>
      </w:r>
    </w:p>
    <w:p w:rsidR="00DF63AC" w:rsidRDefault="00DF63AC">
      <w:pPr>
        <w:ind w:firstLine="709"/>
        <w:jc w:val="center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Для реализации достижения целевых показателей необходима реализация комплекса мер, направленных на стимулирование инвестиционной активности участников рынк</w:t>
      </w:r>
      <w:r>
        <w:rPr>
          <w:sz w:val="26"/>
          <w:szCs w:val="26"/>
          <w:highlight w:val="white"/>
        </w:rPr>
        <w:t>а жилищного строительства и создание условий для комплексного развития данного сектора экономики.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Основное мероприятие 1.1 «Обеспечение жильем отдельных категорий граждан, установленных Федеральным законом от 12 января 1995 года № 5-ФЗ             «О ветер</w:t>
      </w:r>
      <w:r>
        <w:rPr>
          <w:sz w:val="26"/>
          <w:szCs w:val="26"/>
          <w:highlight w:val="white"/>
        </w:rPr>
        <w:t>анах» в соответствии с Указом Президента Российской Федерации                  от 7 мая 2008 года N 714 «Об обеспечении жильем ветеранов Великой Отечественной войны 1941 - 1945 годов».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Для выполнения данного основного мероприятия необходимо: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-ведение учета</w:t>
      </w:r>
      <w:r>
        <w:rPr>
          <w:sz w:val="26"/>
          <w:szCs w:val="26"/>
          <w:highlight w:val="white"/>
        </w:rPr>
        <w:t xml:space="preserve"> льготных категорий граждан, нуждающихся в улучшении жилищных условий;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-формирование списков нуждающихся в улучшении жилищных условий;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-расчет размера субвенций согласно установленной законодательством Российской Федерации норме предоставления - 36 кв. м и</w:t>
      </w:r>
      <w:r>
        <w:rPr>
          <w:sz w:val="26"/>
          <w:szCs w:val="26"/>
          <w:highlight w:val="white"/>
        </w:rPr>
        <w:t xml:space="preserve"> средней рыночной стоимости 1 кв. м общей площади жилья по субъекту Российской Федерации, устанавливаемой Федеральным агентством по строительству и жилищно-коммунальному хозяйству;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-открытие счетов в районных (городских) органах Федерального казначейства д</w:t>
      </w:r>
      <w:r>
        <w:rPr>
          <w:sz w:val="26"/>
          <w:szCs w:val="26"/>
          <w:highlight w:val="white"/>
        </w:rPr>
        <w:t>ля зачисления средств субвенций на социальную поддержку                        в обеспечении жильем льготных категорий граждан;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 финансирование приобретения жилья для льготных категорий граждан;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-обеспечение за счет средств субвенций из федерального бюдже</w:t>
      </w:r>
      <w:r>
        <w:rPr>
          <w:sz w:val="26"/>
          <w:szCs w:val="26"/>
          <w:highlight w:val="white"/>
        </w:rPr>
        <w:t>та предоставления жилья гражданам указанных категорий по договору социального найма первичного или вторичного рынка, в том числе индивидуальных жилых домов, отвечающих установленным санитарно-техническим требованиям, благоустроенных применительно к условия</w:t>
      </w:r>
      <w:r>
        <w:rPr>
          <w:sz w:val="26"/>
          <w:szCs w:val="26"/>
          <w:highlight w:val="white"/>
        </w:rPr>
        <w:t xml:space="preserve">м населенного пункта, исходя из числа лиц, имеющих право на указанные меры социальной поддержки. По желанию граждан, на основании соглашения, заключенного между гражданином и органом местного самоуправления, может предоставляться за счет бюджетных средств </w:t>
      </w:r>
      <w:r>
        <w:rPr>
          <w:sz w:val="26"/>
          <w:szCs w:val="26"/>
          <w:highlight w:val="white"/>
        </w:rPr>
        <w:t>Российской Федерации безвозмездная субсидия для приобретения жилых помещений.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Оценка эффективности реализации мер по обеспечению жильем данной категории граждан за счет средств федерального бюджета на территории Ивнянского района Белгородской области осуще</w:t>
      </w:r>
      <w:r>
        <w:rPr>
          <w:sz w:val="26"/>
          <w:szCs w:val="26"/>
          <w:highlight w:val="white"/>
        </w:rPr>
        <w:t>ствляется на основе индикатора, которым является количество граждан, относящихся к данной категории, улучшивших жилищные условия.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2014 г. оказана государственная поддержка 3 гражданам из числа ветеранов Великой Отечественной войны, членов погибших (умерш</w:t>
      </w:r>
      <w:r>
        <w:rPr>
          <w:sz w:val="26"/>
          <w:szCs w:val="26"/>
          <w:highlight w:val="white"/>
        </w:rPr>
        <w:t>их) инвалидов                             и участников ВОВ в сумме 3,393  млн. рублей. В настоящее время в очередности               на получение государственной поддержки на улучшение жилищных условий лиц данной категории состоит 2 чел., потребность денеж</w:t>
      </w:r>
      <w:r>
        <w:rPr>
          <w:sz w:val="26"/>
          <w:szCs w:val="26"/>
          <w:highlight w:val="white"/>
        </w:rPr>
        <w:t>ных средств составляет 2 262 тыс. руб.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Основное мероприятие 1.2 «Обеспечение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</w:t>
      </w:r>
      <w:r>
        <w:rPr>
          <w:sz w:val="26"/>
          <w:szCs w:val="26"/>
          <w:highlight w:val="white"/>
        </w:rPr>
        <w:t>в              в Российской Федерации».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Для выполнения данного основного мероприятия необходимо: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-ведение учета льготных категорий граждан, нуждающихся в улучшении жилищных условий;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-формирование списков нуждающихся в улучшении жилищных условий ветеранов, </w:t>
      </w:r>
      <w:r>
        <w:rPr>
          <w:sz w:val="26"/>
          <w:szCs w:val="26"/>
          <w:highlight w:val="white"/>
        </w:rPr>
        <w:t>инвалидов и семей, имеющих детей-инвалидов;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-расчет размера субвенций согласно установленной законодательством Российской Федерации норме предоставления - 18 кв. метров общей площади жилого помещения и средней рыночной стоимости 1 кв. метра общей площади ж</w:t>
      </w:r>
      <w:r>
        <w:rPr>
          <w:sz w:val="26"/>
          <w:szCs w:val="26"/>
          <w:highlight w:val="white"/>
        </w:rPr>
        <w:t>илья по субъекту Российской Федерации, устанавливаемой Федеральным агентством по строительству и жилищно-коммунальному хозяйству;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-открытие счетов в районных (городских) органах Федерального казначейства для зачисления средств субвенций на социальную подде</w:t>
      </w:r>
      <w:r>
        <w:rPr>
          <w:sz w:val="26"/>
          <w:szCs w:val="26"/>
          <w:highlight w:val="white"/>
        </w:rPr>
        <w:t>ржку                        в обеспечении жильем льготных категорий граждан;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-финансирование приобретения жилья для льготных категорий граждан;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-обеспечение за счет средств субвенций из федерального бюджета предоставления жилья гражданам указанных категори</w:t>
      </w:r>
      <w:r>
        <w:rPr>
          <w:sz w:val="26"/>
          <w:szCs w:val="26"/>
          <w:highlight w:val="white"/>
        </w:rPr>
        <w:t>й по договору социального найма первичного или вторичного рынка, отвечающего установленным санитарно-техническим требованиям, благоустроенного применительно к условиям населенного пункта, исходя из числа лиц, имеющих право на указанные меры социальной подд</w:t>
      </w:r>
      <w:r>
        <w:rPr>
          <w:sz w:val="26"/>
          <w:szCs w:val="26"/>
          <w:highlight w:val="white"/>
        </w:rPr>
        <w:t>ержки. По желанию граждан, на основании соглашения, заключенного между гражданином и органом местного самоуправления, может предоставляться за счет бюджетных средств Российской Федерации безвозмездная субсидия для приобретения жилых помещений.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Оценка эффек</w:t>
      </w:r>
      <w:r>
        <w:rPr>
          <w:sz w:val="26"/>
          <w:szCs w:val="26"/>
          <w:highlight w:val="white"/>
        </w:rPr>
        <w:t>тивности реализации мер по обеспечению жильем данной категории граждан за счет средств федерального бюджета на территории Белгородской области осуществляется на основе индикатора, которым является количество граждан, относящихся к данной категории, улучшив</w:t>
      </w:r>
      <w:r>
        <w:rPr>
          <w:sz w:val="26"/>
          <w:szCs w:val="26"/>
          <w:highlight w:val="white"/>
        </w:rPr>
        <w:t>ших жилищные условия.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На жилищном учете в районе состоит 2 человека - граждане, относящиеся              к категории ветеранов, инвалидов и семей, имеющих детей-инвалидов, потребность денежных средств составляет 1 130 тыс. рублей.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Сумма расходов ежегодно б</w:t>
      </w:r>
      <w:r>
        <w:rPr>
          <w:sz w:val="26"/>
          <w:szCs w:val="26"/>
          <w:highlight w:val="white"/>
        </w:rPr>
        <w:t>удет корректироваться с учетом изменения количества граждан указанных категорий, состоящих на учете в качестве нуждающихся в улучшении жилищных условий, и стоимости квадратного метра общей площади жилья.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Основное мероприятие 1.4.1 «Реализация мероприятий п</w:t>
      </w:r>
      <w:r>
        <w:rPr>
          <w:sz w:val="26"/>
          <w:szCs w:val="26"/>
          <w:highlight w:val="white"/>
        </w:rPr>
        <w:t>о обеспечению жильем молодых семей» и Основное мероприятие 1.4.2 «Софинансирование реализации мероприятий по обеспечению жильем молодых семей».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В обеспечении жильем молодых семей основными источниками финансирования являются средства федерального бюджета, </w:t>
      </w:r>
      <w:r>
        <w:rPr>
          <w:sz w:val="26"/>
          <w:szCs w:val="26"/>
          <w:highlight w:val="white"/>
        </w:rPr>
        <w:t>предоставляемые                   в форме субсидий бюджету области; средства областного и местных бюджетов; средства кредитных и других организаций, предоставляющих молодым семьям кредиты и займы, в том числе ипотечные жилищные кредиты.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Сумма расходов ежегодно будет корректироваться с учетом изменения количества граждан данной категории, состоящих на учете в качестве нуждающихся в улучшении жилищных условий, и стоимости квадратного метра общей площади жилья. По состоянию на 01 января  201</w:t>
      </w:r>
      <w:r>
        <w:rPr>
          <w:sz w:val="26"/>
          <w:szCs w:val="26"/>
          <w:highlight w:val="white"/>
        </w:rPr>
        <w:t>4 года в очередности                   на улучшение жилищных условий в районе состоит 132 молодых семьи.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Основное мероприятие 1.3 «Межбюджетные трансферты на предоставление жилых помещений детям-сиротам и детям, оставшимся без попечения родителей,         </w:t>
      </w:r>
      <w:r>
        <w:rPr>
          <w:sz w:val="26"/>
          <w:szCs w:val="26"/>
          <w:highlight w:val="white"/>
        </w:rPr>
        <w:t xml:space="preserve">                  и лицам из их числа по договорам найма специализированных жилых помещений».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Основными источниками финансирования предоставления жилых помещений детям-сиротам и детям, оставшимся без попечения родителей, и лицам из их числа являются средст</w:t>
      </w:r>
      <w:r>
        <w:rPr>
          <w:sz w:val="26"/>
          <w:szCs w:val="26"/>
          <w:highlight w:val="white"/>
        </w:rPr>
        <w:t>ва федерального бюджета, предоставляемые в форме субсидий бюджету области. В очередности на получение жилья состоит 45 человек указанной категории.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рамках решения задачи 2 «Создание условий для развития массового строительства жилья, в том числе жилья эк</w:t>
      </w:r>
      <w:r>
        <w:rPr>
          <w:sz w:val="26"/>
          <w:szCs w:val="26"/>
          <w:highlight w:val="white"/>
        </w:rPr>
        <w:t>ономического класса» планируется реализовать следующие основные мероприятия.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Основное мероприятие 1.6 «Инженерное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</w:t>
      </w:r>
      <w:r>
        <w:rPr>
          <w:sz w:val="26"/>
          <w:szCs w:val="26"/>
          <w:highlight w:val="white"/>
        </w:rPr>
        <w:t>ыданных многодетным семьям».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целях развития инженерной инфраструктуры микрорайонов массовой застройки индивидуального жилищного строительства в районе проводится целенаправленная работа, и в настоящее время достигнуты положительные результаты в обеспечен</w:t>
      </w:r>
      <w:r>
        <w:rPr>
          <w:sz w:val="26"/>
          <w:szCs w:val="26"/>
          <w:highlight w:val="white"/>
        </w:rPr>
        <w:t>ии населения микрорайонов сетями водо-, газо-, электроснабжения.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Обеспечение земельных участков объектами коммунальной инфраструктуры осуществляется на условиях: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-софинансирования из областного и местного бюджетов;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-государственно-частного партнерства, при</w:t>
      </w:r>
      <w:r>
        <w:rPr>
          <w:sz w:val="26"/>
          <w:szCs w:val="26"/>
          <w:highlight w:val="white"/>
        </w:rPr>
        <w:t xml:space="preserve"> котором осуществляется софинансирование строительства объектов коммунальной инфраструктуры за счет средств организаций-застройщиков, сетевых компаний.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DF63AC">
      <w:pPr>
        <w:ind w:firstLine="709"/>
        <w:jc w:val="both"/>
        <w:rPr>
          <w:b/>
          <w:sz w:val="26"/>
          <w:szCs w:val="26"/>
          <w:highlight w:val="white"/>
        </w:rPr>
      </w:pPr>
    </w:p>
    <w:p w:rsidR="00DF63AC" w:rsidRDefault="0076709B">
      <w:pPr>
        <w:ind w:firstLine="709"/>
        <w:jc w:val="right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Таблица 4</w:t>
      </w: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Приоритетные земельные участки, находящиеся в областной собственности, которые могут быть использованы под жилищное строительство на территории Ивнянского района по состоянию на 01 января  2014 года</w:t>
      </w:r>
    </w:p>
    <w:p w:rsidR="00DF63AC" w:rsidRDefault="00DF63AC">
      <w:pPr>
        <w:contextualSpacing/>
        <w:rPr>
          <w:b/>
          <w:sz w:val="28"/>
          <w:szCs w:val="28"/>
          <w:highlight w:val="white"/>
        </w:rPr>
      </w:pPr>
    </w:p>
    <w:tbl>
      <w:tblPr>
        <w:tblW w:w="0" w:type="auto"/>
        <w:tblInd w:w="-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5"/>
        <w:gridCol w:w="1810"/>
        <w:gridCol w:w="992"/>
        <w:gridCol w:w="1592"/>
        <w:gridCol w:w="1417"/>
        <w:gridCol w:w="1417"/>
      </w:tblGrid>
      <w:tr w:rsidR="00DF63AC">
        <w:tc>
          <w:tcPr>
            <w:tcW w:w="567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585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Местоположение земельного участка</w:t>
            </w:r>
          </w:p>
        </w:tc>
        <w:tc>
          <w:tcPr>
            <w:tcW w:w="1810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Кадастровый номе</w:t>
            </w:r>
            <w:r>
              <w:rPr>
                <w:b/>
              </w:rPr>
              <w:t>р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Площадь, га</w:t>
            </w:r>
          </w:p>
        </w:tc>
        <w:tc>
          <w:tcPr>
            <w:tcW w:w="1592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Площадь к использованию, га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Расчетный объем строительства жилья, кв. метров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Планируемый срок освоения земельных участков</w:t>
            </w:r>
          </w:p>
        </w:tc>
      </w:tr>
      <w:tr w:rsidR="00DF63AC">
        <w:tc>
          <w:tcPr>
            <w:tcW w:w="567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85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10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92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DF63AC">
        <w:tc>
          <w:tcPr>
            <w:tcW w:w="3152" w:type="dxa"/>
            <w:gridSpan w:val="2"/>
          </w:tcPr>
          <w:p w:rsidR="00DF63AC" w:rsidRDefault="0076709B">
            <w:pPr>
              <w:spacing w:after="60"/>
            </w:pPr>
            <w:r>
              <w:t>Всего по району:</w:t>
            </w:r>
          </w:p>
        </w:tc>
        <w:tc>
          <w:tcPr>
            <w:tcW w:w="1810" w:type="dxa"/>
          </w:tcPr>
          <w:p w:rsidR="00DF63AC" w:rsidRDefault="00DF63AC">
            <w:pPr>
              <w:spacing w:after="60"/>
            </w:pPr>
          </w:p>
        </w:tc>
        <w:tc>
          <w:tcPr>
            <w:tcW w:w="9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241,3</w:t>
            </w:r>
          </w:p>
        </w:tc>
        <w:tc>
          <w:tcPr>
            <w:tcW w:w="15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241,3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116184</w:t>
            </w:r>
          </w:p>
        </w:tc>
        <w:tc>
          <w:tcPr>
            <w:tcW w:w="1417" w:type="dxa"/>
          </w:tcPr>
          <w:p w:rsidR="00DF63AC" w:rsidRDefault="00DF63AC">
            <w:pPr>
              <w:spacing w:after="60"/>
            </w:pPr>
          </w:p>
        </w:tc>
      </w:tr>
      <w:tr w:rsidR="00DF63AC">
        <w:tc>
          <w:tcPr>
            <w:tcW w:w="10380" w:type="dxa"/>
            <w:gridSpan w:val="7"/>
            <w:vAlign w:val="center"/>
          </w:tcPr>
          <w:p w:rsidR="00DF63AC" w:rsidRDefault="00DF63AC">
            <w:pPr>
              <w:spacing w:after="60"/>
            </w:pPr>
          </w:p>
        </w:tc>
      </w:tr>
      <w:tr w:rsidR="00DF63AC">
        <w:tc>
          <w:tcPr>
            <w:tcW w:w="56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</w:t>
            </w:r>
          </w:p>
        </w:tc>
        <w:tc>
          <w:tcPr>
            <w:tcW w:w="2585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Белгородская обл., р-н Ивнянский, п. Ивня, ул. Зеленая</w:t>
            </w:r>
          </w:p>
        </w:tc>
        <w:tc>
          <w:tcPr>
            <w:tcW w:w="1810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31:01:0000000:248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50</w:t>
            </w:r>
          </w:p>
        </w:tc>
        <w:tc>
          <w:tcPr>
            <w:tcW w:w="15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50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22000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2015-2026 годы</w:t>
            </w:r>
          </w:p>
        </w:tc>
      </w:tr>
      <w:tr w:rsidR="00DF63AC">
        <w:tc>
          <w:tcPr>
            <w:tcW w:w="56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2</w:t>
            </w:r>
          </w:p>
        </w:tc>
        <w:tc>
          <w:tcPr>
            <w:tcW w:w="2585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Белгородская обл., р-н Ивнянский, п.Ивня, поворот на с. Федчевка</w:t>
            </w:r>
          </w:p>
        </w:tc>
        <w:tc>
          <w:tcPr>
            <w:tcW w:w="1810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31:01:0:261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183,5</w:t>
            </w:r>
          </w:p>
        </w:tc>
        <w:tc>
          <w:tcPr>
            <w:tcW w:w="15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183,5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72800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2016-2026 годы</w:t>
            </w:r>
          </w:p>
        </w:tc>
      </w:tr>
      <w:tr w:rsidR="00DF63AC">
        <w:tc>
          <w:tcPr>
            <w:tcW w:w="56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3</w:t>
            </w:r>
          </w:p>
        </w:tc>
        <w:tc>
          <w:tcPr>
            <w:tcW w:w="2585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Белгородская обл., р-н Ивнянский, п. Ивня, в районе улицы Зеленая</w:t>
            </w:r>
          </w:p>
        </w:tc>
        <w:tc>
          <w:tcPr>
            <w:tcW w:w="1810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31:01:0303035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10</w:t>
            </w:r>
          </w:p>
        </w:tc>
        <w:tc>
          <w:tcPr>
            <w:tcW w:w="15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4000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2016-2026 годы</w:t>
            </w:r>
          </w:p>
        </w:tc>
      </w:tr>
      <w:tr w:rsidR="00DF63AC">
        <w:tc>
          <w:tcPr>
            <w:tcW w:w="56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4</w:t>
            </w:r>
          </w:p>
        </w:tc>
        <w:tc>
          <w:tcPr>
            <w:tcW w:w="2585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Белгородская обл., р-н Ивнянский, п. Ивня, в районе больницы</w:t>
            </w:r>
          </w:p>
        </w:tc>
        <w:tc>
          <w:tcPr>
            <w:tcW w:w="1810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31:01:0000000:355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30</w:t>
            </w:r>
          </w:p>
        </w:tc>
        <w:tc>
          <w:tcPr>
            <w:tcW w:w="15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30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10000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2016-2026 годы</w:t>
            </w:r>
          </w:p>
        </w:tc>
      </w:tr>
      <w:tr w:rsidR="00DF63AC">
        <w:tc>
          <w:tcPr>
            <w:tcW w:w="56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5</w:t>
            </w:r>
          </w:p>
        </w:tc>
        <w:tc>
          <w:tcPr>
            <w:tcW w:w="2585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Белгородская обл., р-н Ивнянский, с. Верхопенье, южная часть в районе ул. Молодежная</w:t>
            </w:r>
          </w:p>
        </w:tc>
        <w:tc>
          <w:tcPr>
            <w:tcW w:w="1810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31:01:1106004:4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4,6</w:t>
            </w:r>
          </w:p>
        </w:tc>
        <w:tc>
          <w:tcPr>
            <w:tcW w:w="15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4,6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1840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2015-2026 годы</w:t>
            </w:r>
          </w:p>
        </w:tc>
      </w:tr>
      <w:tr w:rsidR="00DF63AC">
        <w:tc>
          <w:tcPr>
            <w:tcW w:w="56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lastRenderedPageBreak/>
              <w:t>6</w:t>
            </w:r>
          </w:p>
        </w:tc>
        <w:tc>
          <w:tcPr>
            <w:tcW w:w="2585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Белгородская обл., р-н Ивнянский, с. Вознесеновка в районе улицы Юдино</w:t>
            </w:r>
          </w:p>
        </w:tc>
        <w:tc>
          <w:tcPr>
            <w:tcW w:w="1810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31:01:0:246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15</w:t>
            </w:r>
          </w:p>
        </w:tc>
        <w:tc>
          <w:tcPr>
            <w:tcW w:w="15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15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7200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2015-2026 годы</w:t>
            </w:r>
          </w:p>
        </w:tc>
      </w:tr>
      <w:tr w:rsidR="00DF63AC">
        <w:tc>
          <w:tcPr>
            <w:tcW w:w="56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7</w:t>
            </w:r>
          </w:p>
        </w:tc>
        <w:tc>
          <w:tcPr>
            <w:tcW w:w="2585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Белгородская обл., р-н Ивнянский, с.Вознесеновка в районе улицы Полевой</w:t>
            </w:r>
          </w:p>
        </w:tc>
        <w:tc>
          <w:tcPr>
            <w:tcW w:w="1810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31:01:0000000:243</w:t>
            </w:r>
          </w:p>
        </w:tc>
        <w:tc>
          <w:tcPr>
            <w:tcW w:w="9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143,1</w:t>
            </w:r>
          </w:p>
        </w:tc>
        <w:tc>
          <w:tcPr>
            <w:tcW w:w="1592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143,1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57240</w:t>
            </w:r>
          </w:p>
        </w:tc>
        <w:tc>
          <w:tcPr>
            <w:tcW w:w="1417" w:type="dxa"/>
            <w:vAlign w:val="center"/>
          </w:tcPr>
          <w:p w:rsidR="00DF63AC" w:rsidRDefault="0076709B">
            <w:pPr>
              <w:spacing w:after="60"/>
              <w:jc w:val="center"/>
            </w:pPr>
            <w:r>
              <w:t>2015-2026</w:t>
            </w:r>
          </w:p>
          <w:p w:rsidR="00DF63AC" w:rsidRDefault="0076709B">
            <w:pPr>
              <w:spacing w:after="60"/>
              <w:jc w:val="center"/>
            </w:pPr>
            <w:r>
              <w:t>годы</w:t>
            </w:r>
          </w:p>
        </w:tc>
      </w:tr>
    </w:tbl>
    <w:p w:rsidR="00DF63AC" w:rsidRDefault="00DF63AC"/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 xml:space="preserve">4.Ресурсное обеспечение подпрограммы 1 </w:t>
      </w: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 xml:space="preserve">(в разрезе средств местного бюджета, основных мероприятий, </w:t>
      </w: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а также по годам реализации подпрограммы)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Общий объем финансовых средств подпрограммы 1 в 2015-2026 годах                за счет всех источников финансирования составит 368 435,19 тыс. рублей.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</w:t>
      </w:r>
      <w:r>
        <w:rPr>
          <w:sz w:val="26"/>
          <w:szCs w:val="26"/>
          <w:highlight w:val="white"/>
        </w:rPr>
        <w:t>ъем финансирования подпрограммы 1 в 2015-2026 годах за счет средств местного бюджета составит 18 584,20  тыс. рублей, в том числе по годам: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2015 год -  794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2016 год -  3 036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2017 год -  794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2018 год </w:t>
      </w:r>
      <w:r>
        <w:rPr>
          <w:sz w:val="26"/>
          <w:szCs w:val="26"/>
          <w:highlight w:val="white"/>
        </w:rPr>
        <w:t>-  794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2019 год -  1094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2020 год -  0 тыс. рублей;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2021 год -  4 913,70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2022 год -  3 812,30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2023 год -  750 тыс. рублей;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2024 год -  750 тыс. рублей;</w:t>
      </w:r>
    </w:p>
    <w:p w:rsidR="00DF63AC" w:rsidRDefault="007670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>2025 год -  750 тыс. рублей;</w:t>
      </w:r>
    </w:p>
    <w:p w:rsidR="00DF63AC" w:rsidRDefault="0076709B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</w:rPr>
        <w:t>2026 год -750 тыс. рубл</w:t>
      </w:r>
      <w:r>
        <w:rPr>
          <w:sz w:val="26"/>
          <w:szCs w:val="26"/>
        </w:rPr>
        <w:t>ей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Планируемый объем финансирования муниципальной программы в 2015-2026 годах за счет средств федерального бюджета составит 136 770,53 тыс. рублей, областного бюджета составит 200 659,46 тыс. рублей, иных источников составит      12 421 тыс. рублей.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Объем</w:t>
      </w:r>
      <w:r>
        <w:rPr>
          <w:sz w:val="26"/>
          <w:szCs w:val="26"/>
          <w:highlight w:val="white"/>
        </w:rPr>
        <w:t xml:space="preserve"> финансового обеспечения программы подлежит ежегодному уточнению в рамках подготовки проекта решения Муниципального совета муниципального района «Ивнянский район» о районном бюджете на очередной финансовый год и плановый период.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bookmarkStart w:id="1" w:name="Par1359"/>
      <w:bookmarkEnd w:id="1"/>
      <w:r>
        <w:rPr>
          <w:b/>
          <w:bCs/>
          <w:sz w:val="26"/>
          <w:szCs w:val="26"/>
          <w:highlight w:val="white"/>
        </w:rPr>
        <w:t>5. Прогноз конечных резуль</w:t>
      </w:r>
      <w:r>
        <w:rPr>
          <w:b/>
          <w:bCs/>
          <w:sz w:val="26"/>
          <w:szCs w:val="26"/>
          <w:highlight w:val="white"/>
        </w:rPr>
        <w:t>татов подпрограммы 1</w:t>
      </w: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Перечень показателей подпрограммы 1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За период реализации подпрограммы 1 к 2026 году предполагается достичь следующих целевых показателей: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1.Общий объем ввода жилья к 2026 году составит 97866  кв. метров общей площади, в том числе: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2015 год – 14015 кв.м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 xml:space="preserve">            -  2016 год – 13455кв.м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2017 год – 7238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2018 год – 7206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2019 год – 7530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2020 год – 7730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2021 год – 7798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</w:t>
      </w:r>
      <w:r>
        <w:rPr>
          <w:sz w:val="26"/>
          <w:szCs w:val="26"/>
          <w:highlight w:val="white"/>
        </w:rPr>
        <w:t xml:space="preserve">          -  2022 год – 7998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2023 год – 8198 кв.м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           -  2024 год – 8398 кв.м</w:t>
      </w:r>
    </w:p>
    <w:p w:rsidR="00DF63AC" w:rsidRDefault="007670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 xml:space="preserve">            -  2025 год – 8300 кв.м</w:t>
      </w:r>
    </w:p>
    <w:p w:rsidR="00DF63AC" w:rsidRDefault="0076709B">
      <w:pPr>
        <w:ind w:left="707"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  <w:highlight w:val="white"/>
        </w:rPr>
        <w:t>-  2025 год – 8300 кв.м</w:t>
      </w:r>
    </w:p>
    <w:p w:rsidR="00DF63AC" w:rsidRDefault="0076709B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2.Увеличение обеспеченности населения жильем - не менее 32,5 кв.</w:t>
      </w:r>
      <w:r>
        <w:rPr>
          <w:sz w:val="26"/>
          <w:szCs w:val="26"/>
          <w:highlight w:val="white"/>
        </w:rPr>
        <w:t xml:space="preserve"> метров             на одного жителя.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3.Увеличение доли семей, имеющих возможность приобрести жилье, соответствующее стандартам обеспечения жилыми помещениями, с помощью собственных и заемных средств, до 40 %.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Ежегодные плановые значения целевых показателе</w:t>
      </w:r>
      <w:r>
        <w:rPr>
          <w:sz w:val="26"/>
          <w:szCs w:val="26"/>
          <w:highlight w:val="white"/>
        </w:rPr>
        <w:t xml:space="preserve">й на период реализации подпрограммы 1 приведены в </w:t>
      </w:r>
      <w:hyperlink w:anchor="Par2050" w:history="1">
        <w:r>
          <w:rPr>
            <w:sz w:val="26"/>
            <w:szCs w:val="26"/>
            <w:highlight w:val="white"/>
          </w:rPr>
          <w:t>приложении № 1</w:t>
        </w:r>
      </w:hyperlink>
      <w:r>
        <w:rPr>
          <w:sz w:val="26"/>
          <w:szCs w:val="26"/>
          <w:highlight w:val="white"/>
        </w:rPr>
        <w:t xml:space="preserve"> к муниципальной программе.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Реализация подпрограммы 1 позволит: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-создать рынок доступного жилья и механизмы, обеспечивающие доступность жилья для граждан с разным уров</w:t>
      </w:r>
      <w:r>
        <w:rPr>
          <w:sz w:val="26"/>
          <w:szCs w:val="26"/>
          <w:highlight w:val="white"/>
        </w:rPr>
        <w:t>нем доходов;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-повысить уровень и качество жизни незащищенных категорий населения района;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-увеличить количество земельных участков, предоставляемых                              для жилищного строительства и комплексного освоения, обеспеченных инженерной инфраструктурой;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-обеспечить сохранение мощностей действующих строительных организаций и, ка</w:t>
      </w:r>
      <w:r>
        <w:rPr>
          <w:sz w:val="26"/>
          <w:szCs w:val="26"/>
          <w:highlight w:val="white"/>
        </w:rPr>
        <w:t>к следствие, сохранение рабочих мест на указанных предприятиях;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-создать условия для укрепления семейных отношений и снижения социальной напряженности в обществе.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Кроме улучшения социального благополучия жителей области реализация подпрограммы 1 даст значи</w:t>
      </w:r>
      <w:r>
        <w:rPr>
          <w:sz w:val="26"/>
          <w:szCs w:val="26"/>
          <w:highlight w:val="white"/>
        </w:rPr>
        <w:t>тельный мультипликативный эффект для общего экономического развития и роста налоговых поступлений в бюджеты всех уровней.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center"/>
        <w:rPr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 xml:space="preserve">Подпрограмма 2. </w:t>
      </w:r>
    </w:p>
    <w:p w:rsidR="00DF63AC" w:rsidRDefault="0076709B">
      <w:pPr>
        <w:ind w:firstLine="709"/>
        <w:jc w:val="center"/>
        <w:rPr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 xml:space="preserve">«Создание условий для обеспечения населения качественными услугами жилищно-коммунального хозяйства» </w:t>
      </w:r>
    </w:p>
    <w:p w:rsidR="00DF63AC" w:rsidRDefault="00DF63AC">
      <w:pPr>
        <w:ind w:firstLine="709"/>
        <w:jc w:val="center"/>
        <w:rPr>
          <w:szCs w:val="28"/>
          <w:highlight w:val="white"/>
        </w:rPr>
      </w:pPr>
    </w:p>
    <w:p w:rsidR="00DF63AC" w:rsidRDefault="0076709B">
      <w:pPr>
        <w:ind w:firstLine="709"/>
        <w:jc w:val="center"/>
        <w:rPr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 xml:space="preserve">Паспорт 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tbl>
      <w:tblPr>
        <w:tblW w:w="9516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23"/>
        <w:gridCol w:w="5893"/>
      </w:tblGrid>
      <w:tr w:rsidR="00DF63AC">
        <w:trPr>
          <w:tblCellSpacing w:w="5" w:type="dxa"/>
        </w:trPr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Наим</w:t>
            </w:r>
            <w:r>
              <w:rPr>
                <w:b/>
                <w:bCs/>
                <w:sz w:val="26"/>
                <w:szCs w:val="26"/>
                <w:highlight w:val="white"/>
              </w:rPr>
              <w:t xml:space="preserve">енование подпрограммы 2: 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«Создание условий для обеспечения населения качественными услугами жилищно-коммунального хозяйства» (далее - подпрограмма 2)</w:t>
            </w:r>
          </w:p>
        </w:tc>
      </w:tr>
      <w:tr w:rsidR="00DF63AC">
        <w:trPr>
          <w:tblCellSpacing w:w="5" w:type="dxa"/>
        </w:trPr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Соисполнитель подпрограммы 2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Администрация Ивнянского района (в лице отдела жилищно-коммунального хозяйства администрации Ивнянского района, отдела строительства, промышленности, транспорта                   </w:t>
            </w:r>
            <w:r>
              <w:rPr>
                <w:sz w:val="26"/>
                <w:szCs w:val="26"/>
                <w:highlight w:val="white"/>
              </w:rPr>
              <w:lastRenderedPageBreak/>
              <w:t>и связи администрации Ивнянского района)</w:t>
            </w:r>
          </w:p>
        </w:tc>
      </w:tr>
      <w:tr w:rsidR="00DF63AC">
        <w:trPr>
          <w:tblCellSpacing w:w="5" w:type="dxa"/>
        </w:trPr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lastRenderedPageBreak/>
              <w:t>Участники подпрограммы 2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Отдел жили</w:t>
            </w:r>
            <w:r>
              <w:rPr>
                <w:sz w:val="26"/>
                <w:szCs w:val="26"/>
                <w:highlight w:val="white"/>
              </w:rPr>
              <w:t>щно-коммунального хозяйства администрации Ивнянского района, отдел строительства, промышленности, транспорта                  и связи администрации Ивнянского района.</w:t>
            </w:r>
          </w:p>
        </w:tc>
      </w:tr>
      <w:tr w:rsidR="00DF63AC">
        <w:trPr>
          <w:tblCellSpacing w:w="5" w:type="dxa"/>
        </w:trPr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Цель подпрограммы 2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Повышение качества и надежности предоставления жилищно-коммунальных </w:t>
            </w:r>
            <w:r>
              <w:rPr>
                <w:sz w:val="26"/>
                <w:szCs w:val="26"/>
                <w:highlight w:val="white"/>
              </w:rPr>
              <w:t>услуг                в Ивнянском районе</w:t>
            </w:r>
          </w:p>
        </w:tc>
      </w:tr>
      <w:tr w:rsidR="00DF63AC">
        <w:trPr>
          <w:tblCellSpacing w:w="5" w:type="dxa"/>
        </w:trPr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Задачи подпрограммы 2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1.Создание условий для увеличения объема капитального ремонта жилищного фонда               для повышения его комфортности                              и энергоэффективности.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2.Создание условий</w:t>
            </w:r>
            <w:r>
              <w:rPr>
                <w:sz w:val="26"/>
                <w:szCs w:val="26"/>
                <w:highlight w:val="white"/>
              </w:rPr>
              <w:t xml:space="preserve"> для повышения благоустройства городских и сельских территорий Ивнянского района.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3.Обеспечение населения питьевой водой, соответствующей требованиям безопасности                   и безвредности, установленным санитарно-эпидемиологическими правилами</w:t>
            </w:r>
          </w:p>
        </w:tc>
      </w:tr>
      <w:tr w:rsidR="00DF63AC">
        <w:trPr>
          <w:tblCellSpacing w:w="5" w:type="dxa"/>
        </w:trPr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Этап</w:t>
            </w:r>
            <w:r>
              <w:rPr>
                <w:sz w:val="26"/>
                <w:szCs w:val="26"/>
                <w:highlight w:val="white"/>
              </w:rPr>
              <w:t>ы и сроки реализации подпрограммы 2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2015-2026 годы.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Подпрограмма 2 реализуется в 2 этапа: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 этап  - 2015-2020 годы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 этап – 2021-2026 годы</w:t>
            </w:r>
          </w:p>
        </w:tc>
      </w:tr>
      <w:tr w:rsidR="00DF63AC">
        <w:trPr>
          <w:trHeight w:val="7477"/>
          <w:tblCellSpacing w:w="5" w:type="dxa"/>
        </w:trPr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Объемы бюджетных ассигнований подпрограммы 2</w:t>
            </w:r>
            <w:r>
              <w:rPr>
                <w:sz w:val="26"/>
                <w:szCs w:val="26"/>
                <w:highlight w:val="white"/>
              </w:rPr>
              <w:t xml:space="preserve"> за счет средств местного бюджета (с расшифровкой плановых объемов бюджетных ассигнований              по годам ее реализации),                 а также прогнозный объем средств, привлекаемых                     из других источников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Планируемый общий объем </w:t>
            </w:r>
            <w:r>
              <w:rPr>
                <w:sz w:val="26"/>
                <w:szCs w:val="26"/>
                <w:highlight w:val="white"/>
              </w:rPr>
              <w:t>финансирования подпрограммы в 2015 - 2026 годах за счет всех источников финансирования составит                     400 129,33 тыс. рублей.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Объем финансирования подпрограммы в 2015 - 2026 годах за счет средств бюджета муниципального района составит 265 044</w:t>
            </w:r>
            <w:r>
              <w:rPr>
                <w:sz w:val="26"/>
                <w:szCs w:val="26"/>
                <w:highlight w:val="white"/>
              </w:rPr>
              <w:t>,10 тыс. рублей, в том числе по годам: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2015 год – 1 677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2016 год – 4 388 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2017 год – 5 655 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2018 год – 6 232 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2019 год -  7 487,8 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2020 год – 5 985  тыс. рублей.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2021 год -  22 212,77  тыс. р</w:t>
            </w:r>
            <w:r>
              <w:rPr>
                <w:sz w:val="26"/>
                <w:szCs w:val="26"/>
                <w:highlight w:val="white"/>
              </w:rPr>
              <w:t>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2022 год -  39 794,16 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2023 год – 44 865,27 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2024 год – 49 835,27  тыс. рублей;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2025 год – 48 332  тыс. рублей;</w:t>
            </w:r>
          </w:p>
          <w:p w:rsidR="00DF63AC" w:rsidRDefault="0076709B">
            <w:pPr>
              <w:jc w:val="both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2026 год – 28 580 тыс. рублей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Планируемый объем финансиро</w:t>
            </w:r>
            <w:r>
              <w:rPr>
                <w:sz w:val="26"/>
                <w:szCs w:val="26"/>
                <w:highlight w:val="white"/>
              </w:rPr>
              <w:t>вания подпрограммы 2 в 2015-2026 годах за счет средств федерального бюджета составит 628,50 тыс. рублей, областного бюджета составит  99 803,80 тыс.</w:t>
            </w:r>
          </w:p>
        </w:tc>
      </w:tr>
      <w:tr w:rsidR="00DF63AC">
        <w:trPr>
          <w:tblCellSpacing w:w="5" w:type="dxa"/>
        </w:trPr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lastRenderedPageBreak/>
              <w:t>Конечные результаты реализации подпрограммы 2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В 2026 году планируется: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1.Проведение капитального ремонта м</w:t>
            </w:r>
            <w:r>
              <w:rPr>
                <w:sz w:val="26"/>
                <w:szCs w:val="26"/>
                <w:highlight w:val="white"/>
              </w:rPr>
              <w:t>ногоквартирных домов общей площадью 11,784 тыс. кв. метров.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2.Увеличение доли освещенных улиц, проездов, набережных в населенных пунктах до 95%.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3.Обеспечение уровня оснащенности населенных пунктов области системами централизованного водоснабжения  и водоотведения, соответствующими СанПиН, - не менее 65%</w:t>
            </w:r>
          </w:p>
        </w:tc>
      </w:tr>
    </w:tbl>
    <w:p w:rsidR="00DF63AC" w:rsidRDefault="00DF63AC">
      <w:pPr>
        <w:ind w:firstLine="709"/>
        <w:jc w:val="both"/>
        <w:outlineLvl w:val="2"/>
        <w:rPr>
          <w:sz w:val="28"/>
          <w:szCs w:val="28"/>
          <w:highlight w:val="white"/>
        </w:rPr>
      </w:pPr>
      <w:bookmarkStart w:id="2" w:name="Par1436"/>
      <w:bookmarkEnd w:id="2"/>
    </w:p>
    <w:p w:rsidR="00DF63AC" w:rsidRDefault="0076709B">
      <w:pPr>
        <w:ind w:firstLine="709"/>
        <w:jc w:val="center"/>
        <w:outlineLvl w:val="2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Характеристика сферы реализации подпрограммы 2,</w:t>
      </w:r>
    </w:p>
    <w:p w:rsidR="00DF63AC" w:rsidRDefault="0076709B">
      <w:pPr>
        <w:ind w:firstLine="709"/>
        <w:jc w:val="center"/>
        <w:rPr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 xml:space="preserve">   описание основных проблем в указанной сфер</w:t>
      </w:r>
      <w:r>
        <w:rPr>
          <w:b/>
          <w:bCs/>
          <w:sz w:val="26"/>
          <w:szCs w:val="26"/>
          <w:highlight w:val="white"/>
        </w:rPr>
        <w:t>е и прогноз ее развития</w:t>
      </w:r>
    </w:p>
    <w:p w:rsidR="00DF63AC" w:rsidRDefault="00DF63AC">
      <w:pPr>
        <w:ind w:firstLine="709"/>
        <w:jc w:val="center"/>
        <w:rPr>
          <w:b/>
          <w:bCs/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Жилищная политика, проводимая администрацией Ивнянского района, направлена на создание условий для обеспечения всех категорий населения доступным, качественным и благоустроенным жильем. Решение жилищной проблемы является одним из о</w:t>
      </w:r>
      <w:r>
        <w:rPr>
          <w:sz w:val="26"/>
          <w:szCs w:val="26"/>
          <w:highlight w:val="white"/>
        </w:rPr>
        <w:t>сновных направлений реализации подпрограммы 2.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Главным стратегическим документом, определяющим приоритеты                         в деятельности администрации Ивнянского района, является Программа улучшения качества жизни населения, направленная на создани</w:t>
      </w:r>
      <w:r>
        <w:rPr>
          <w:sz w:val="26"/>
          <w:szCs w:val="26"/>
          <w:highlight w:val="white"/>
        </w:rPr>
        <w:t>е для населения области достойного человека качества жизни и его постоянное улучшение                             в долгосрочной перспективе.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Жилищно-коммунальное хозяйство района представляет многоотраслевой хозяйственный комплекс, который включает все не</w:t>
      </w:r>
      <w:r>
        <w:rPr>
          <w:sz w:val="26"/>
          <w:szCs w:val="26"/>
          <w:highlight w:val="white"/>
        </w:rPr>
        <w:t>обходимые                                   для жизнедеятельности населения виды услуг. В районе на начало 2014 года эксплуатировался жилищный фонд общей площадью  1090,7 тыс. кв. м.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Однако, несмотря на принимаемые администрацией района меры               </w:t>
      </w:r>
      <w:r>
        <w:rPr>
          <w:sz w:val="26"/>
          <w:szCs w:val="26"/>
          <w:highlight w:val="white"/>
        </w:rPr>
        <w:t xml:space="preserve">              по реформе жилищно-коммунального хозяйства, направленные на улучшение состояния жилищного фонда и коммунального хозяйства с одновременным повышением качества оказываемых услуг, сложное финансовое состояние жилищно-коммунального хозяйства веде</w:t>
      </w:r>
      <w:r>
        <w:rPr>
          <w:sz w:val="26"/>
          <w:szCs w:val="26"/>
          <w:highlight w:val="white"/>
        </w:rPr>
        <w:t>т к значительному износу его объектов.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Проведение капитального ремонта является одним из основных направлений развития и модернизации жилищно-коммунального комплекса Ивнянского района, включающего в себя создание комфортных, безопасных и благоприятных усло</w:t>
      </w:r>
      <w:r>
        <w:rPr>
          <w:sz w:val="26"/>
          <w:szCs w:val="26"/>
          <w:highlight w:val="white"/>
        </w:rPr>
        <w:t>вий проживания граждан в многоквартирных домах, стимулирование процесса реформирования жилищной сферы, создание эффективных механизмов управления жилищным фондом.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На сегодняшний день на территории района около 43 многоквартирных домов требуют капитального </w:t>
      </w:r>
      <w:r>
        <w:rPr>
          <w:sz w:val="26"/>
          <w:szCs w:val="26"/>
          <w:highlight w:val="white"/>
        </w:rPr>
        <w:t xml:space="preserve">ремонта.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В ходе реализации на территории Ивнянского района Федерального </w:t>
      </w:r>
      <w:hyperlink r:id="rId17" w:history="1">
        <w:r>
          <w:rPr>
            <w:sz w:val="26"/>
            <w:szCs w:val="26"/>
            <w:highlight w:val="white"/>
          </w:rPr>
          <w:t>закона</w:t>
        </w:r>
      </w:hyperlink>
      <w:r>
        <w:rPr>
          <w:sz w:val="26"/>
          <w:szCs w:val="26"/>
          <w:highlight w:val="white"/>
        </w:rPr>
        <w:t xml:space="preserve">              от 21 июля 2007 года № 185-ФЗ «О Фонде содействия реформ</w:t>
      </w:r>
      <w:r>
        <w:rPr>
          <w:sz w:val="26"/>
          <w:szCs w:val="26"/>
          <w:highlight w:val="white"/>
        </w:rPr>
        <w:t>ированию жилищно-коммунального хозяйства» в 2008 - 2013 годах объемы капитального ремонта жилищного фонда увеличились более чем в 6 раз.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результате выполнения программ по проведению капитального ремонта многоквартирных домов за 2008 - 2013 годы отремонти</w:t>
      </w:r>
      <w:r>
        <w:rPr>
          <w:sz w:val="26"/>
          <w:szCs w:val="26"/>
          <w:highlight w:val="white"/>
        </w:rPr>
        <w:t>ровано 33 многоквартирных домов общей площадью 36874 кв. м.</w:t>
      </w:r>
    </w:p>
    <w:p w:rsidR="00DF63AC" w:rsidRDefault="0076709B">
      <w:pPr>
        <w:ind w:firstLine="709"/>
        <w:jc w:val="both"/>
        <w:rPr>
          <w:sz w:val="28"/>
          <w:szCs w:val="28"/>
          <w:highlight w:val="yellow"/>
        </w:rPr>
      </w:pPr>
      <w:bookmarkStart w:id="3" w:name="Par1448"/>
      <w:bookmarkEnd w:id="3"/>
      <w:r>
        <w:rPr>
          <w:sz w:val="26"/>
          <w:szCs w:val="26"/>
          <w:highlight w:val="white"/>
        </w:rPr>
        <w:lastRenderedPageBreak/>
        <w:t>В 2015 - 2026 году на территории района в рамках реализации мероприятий подпрограммы 2 планируется капитально отремонтировать многоквартирные дома общей площадью 10 184 кв. м., в которых проживает</w:t>
      </w:r>
      <w:r>
        <w:rPr>
          <w:sz w:val="26"/>
          <w:szCs w:val="26"/>
          <w:highlight w:val="white"/>
        </w:rPr>
        <w:t xml:space="preserve"> 547 человек.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Оказание государственной поддержки в рамках реализации приоритетного национального проекта «Доступное и комфортное жилье - гражданам России», основных положений Жилищного </w:t>
      </w:r>
      <w:hyperlink r:id="rId18" w:history="1">
        <w:r>
          <w:rPr>
            <w:sz w:val="26"/>
            <w:szCs w:val="26"/>
            <w:highlight w:val="white"/>
          </w:rPr>
          <w:t>кодекса</w:t>
        </w:r>
      </w:hyperlink>
      <w:r>
        <w:rPr>
          <w:sz w:val="26"/>
          <w:szCs w:val="26"/>
          <w:highlight w:val="white"/>
        </w:rPr>
        <w:t xml:space="preserve"> Российской Федерации и Федерального </w:t>
      </w:r>
      <w:hyperlink r:id="rId19" w:history="1">
        <w:r>
          <w:rPr>
            <w:sz w:val="26"/>
            <w:szCs w:val="26"/>
            <w:highlight w:val="white"/>
          </w:rPr>
          <w:t>закона</w:t>
        </w:r>
      </w:hyperlink>
      <w:r>
        <w:rPr>
          <w:sz w:val="26"/>
          <w:szCs w:val="26"/>
          <w:highlight w:val="white"/>
        </w:rPr>
        <w:t xml:space="preserve"> от 21 июля 2007 года  № 185-ФЗ «О Фонде содействия реформирова</w:t>
      </w:r>
      <w:r>
        <w:rPr>
          <w:sz w:val="26"/>
          <w:szCs w:val="26"/>
          <w:highlight w:val="white"/>
        </w:rPr>
        <w:t xml:space="preserve">нию жилищно-коммунального хозяйства» является очень эффективной мерой                      для приведения жилищного фонда района в надлежащее состояние.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Обеспечение надежного и высокоэффективного наружного освещения населенных пунктов Ивнянского района яв</w:t>
      </w:r>
      <w:r>
        <w:rPr>
          <w:sz w:val="26"/>
          <w:szCs w:val="26"/>
          <w:highlight w:val="white"/>
        </w:rPr>
        <w:t>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Ивнянского района.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района. В районе большое значение придается приведению к нормативным знач</w:t>
      </w:r>
      <w:r>
        <w:rPr>
          <w:sz w:val="26"/>
          <w:szCs w:val="26"/>
          <w:highlight w:val="white"/>
        </w:rPr>
        <w:t>ениям освещенности улиц, магистралей, площадей, внутриквартальных проездов, жилых районов,                   а также созданию комфортных условий проживания граждан, обеспечению безопасности дорожного движения в дневное, вечернее и ночное время.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Качественно</w:t>
      </w:r>
      <w:r>
        <w:rPr>
          <w:sz w:val="26"/>
          <w:szCs w:val="26"/>
          <w:highlight w:val="white"/>
        </w:rPr>
        <w:t>е 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</w:t>
      </w:r>
      <w:r>
        <w:rPr>
          <w:sz w:val="26"/>
          <w:szCs w:val="26"/>
          <w:highlight w:val="white"/>
        </w:rPr>
        <w:t>ьных органов района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настоящее время система наружного освещения Ивнянского района включает в себя свыше 3 тыс. световых приборов, протяженность линии наружного освещения напряжением 0,4-10 кВ.- 338,5 км сетей.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Учитывая, что состояние и качественное функц</w:t>
      </w:r>
      <w:r>
        <w:rPr>
          <w:sz w:val="26"/>
          <w:szCs w:val="26"/>
          <w:highlight w:val="white"/>
        </w:rPr>
        <w:t>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                                 на восстановление, дальнейшее развитие и модернизацию этих систем.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Наружное освещение является одним из элементов благоустройства населенных пунктов. Федеральный </w:t>
      </w:r>
      <w:hyperlink r:id="rId20" w:history="1">
        <w:r>
          <w:rPr>
            <w:sz w:val="26"/>
            <w:szCs w:val="26"/>
            <w:highlight w:val="white"/>
          </w:rPr>
          <w:t>закон</w:t>
        </w:r>
      </w:hyperlink>
      <w:r>
        <w:rPr>
          <w:sz w:val="26"/>
          <w:szCs w:val="26"/>
          <w:highlight w:val="white"/>
        </w:rPr>
        <w:t xml:space="preserve"> от 6 октября 2003 года № 131-ФЗ                </w:t>
      </w:r>
      <w:r>
        <w:rPr>
          <w:sz w:val="26"/>
          <w:szCs w:val="26"/>
          <w:highlight w:val="white"/>
        </w:rPr>
        <w:t xml:space="preserve">  «Об общих принципах организации местного самоуправления» относит организацию наружного освещения улиц к вопросам местного значения.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Повышение надежности и эффективности установок наружного освещения,              а также снижение эксплуатационных затрат,</w:t>
      </w:r>
      <w:r>
        <w:rPr>
          <w:sz w:val="26"/>
          <w:szCs w:val="26"/>
          <w:highlight w:val="white"/>
        </w:rPr>
        <w:t xml:space="preserve"> экономное использование электроэнергии и средств, выделяемых на содержание систем наружного освещения невозможно без комплексного программно-целевого подхода                          и соответствующей финансовой поддержки как на муниципальном,            </w:t>
      </w:r>
      <w:r>
        <w:rPr>
          <w:sz w:val="26"/>
          <w:szCs w:val="26"/>
          <w:highlight w:val="white"/>
        </w:rPr>
        <w:t xml:space="preserve">                    так и на областном уровнях. В этой связи требуются согласованные действия исполнительных органов государственной власти области и различных организаций, а также координация межотраслевых связей технологически сопряженных разделов энерго</w:t>
      </w:r>
      <w:r>
        <w:rPr>
          <w:sz w:val="26"/>
          <w:szCs w:val="26"/>
          <w:highlight w:val="white"/>
        </w:rPr>
        <w:t>снабжения.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Улицы, дороги, площади, набережные, мосты, пешеходные аллеи, общественные и рекреационные территории, территории жил</w:t>
      </w:r>
      <w:r>
        <w:rPr>
          <w:sz w:val="26"/>
          <w:szCs w:val="26"/>
          <w:highlight w:val="white"/>
        </w:rPr>
        <w:t xml:space="preserve">ых кварталов, микрорайонов, жилых домов, территории промышленных и коммунальных </w:t>
      </w:r>
      <w:r>
        <w:rPr>
          <w:sz w:val="26"/>
          <w:szCs w:val="26"/>
          <w:highlight w:val="white"/>
        </w:rPr>
        <w:lastRenderedPageBreak/>
        <w:t>предприятий, а также арки входов, дорожные знаки и указатели, элементы городской информации должны освещаться в темное время суток в соответствии               с общим режимом.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Главные улицы, площади, места массового пребывания людей, путепроводы, мосты и кольцевые транспортные развязки должны освещаться в соответствии                    с ночным режимом работы наружного освещения.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Доля действующих светильников, работающих в веч</w:t>
      </w:r>
      <w:r>
        <w:rPr>
          <w:sz w:val="26"/>
          <w:szCs w:val="26"/>
          <w:highlight w:val="white"/>
        </w:rPr>
        <w:t>ернем и ночном режимах, должна составлять не менее 95%. При этом не допускается расположение неработающих светильников подряд, один за другим.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Эффективное решение проблем в сфере наружного освещения                                 и благоустройства в целом</w:t>
      </w:r>
      <w:r>
        <w:rPr>
          <w:sz w:val="26"/>
          <w:szCs w:val="26"/>
          <w:highlight w:val="white"/>
        </w:rPr>
        <w:t xml:space="preserve"> населенных пунктов района невозможно                                без комплексного программно-целевого подхода и соответствующей финансовой поддержки как на муниципальном, так и на областном уровнях. В этой связи требуются согласованные действия, а такж</w:t>
      </w:r>
      <w:r>
        <w:rPr>
          <w:sz w:val="26"/>
          <w:szCs w:val="26"/>
          <w:highlight w:val="white"/>
        </w:rPr>
        <w:t>е координация межотраслевых связей технологически сопряженных разделов энергоснабжения.</w:t>
      </w:r>
    </w:p>
    <w:p w:rsidR="00DF63AC" w:rsidRDefault="0076709B">
      <w:pPr>
        <w:ind w:firstLine="709"/>
        <w:jc w:val="both"/>
        <w:rPr>
          <w:highlight w:val="white"/>
        </w:rPr>
      </w:pPr>
      <w:r>
        <w:rPr>
          <w:sz w:val="26"/>
          <w:szCs w:val="26"/>
          <w:highlight w:val="white"/>
        </w:rPr>
        <w:t>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улу</w:t>
      </w:r>
      <w:r>
        <w:rPr>
          <w:sz w:val="26"/>
          <w:szCs w:val="26"/>
          <w:highlight w:val="white"/>
        </w:rPr>
        <w:t>чшение эстетического облика внешнего благоустройства, озеленения и санитарного состояния населенных пунктов Ивнянского района, развитие, поддержка и создание благоприятных условий                 для объединения усилий жителей, участвующих в работе по благ</w:t>
      </w:r>
      <w:r>
        <w:rPr>
          <w:sz w:val="26"/>
          <w:szCs w:val="26"/>
          <w:highlight w:val="white"/>
        </w:rPr>
        <w:t>оустройству, содержанию подъездов, придомовой территории, а также выявлению                                 и распространению передового опыта организаций сферы жилищно-коммунального хозяйства области, является одним из приоритетных направлений государстве</w:t>
      </w:r>
      <w:r>
        <w:rPr>
          <w:sz w:val="26"/>
          <w:szCs w:val="26"/>
          <w:highlight w:val="white"/>
        </w:rPr>
        <w:t>нной политики района.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Развитие ландшафтно-рекреационных территорий поселений, улучшение санитарно-технического комфорта и благоустройства усадебной городской                      и сельской застройки остаются приоритетными направлениями.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Во исполнение </w:t>
      </w:r>
      <w:hyperlink r:id="rId21" w:history="1">
        <w:r>
          <w:rPr>
            <w:sz w:val="26"/>
            <w:szCs w:val="26"/>
            <w:highlight w:val="white"/>
          </w:rPr>
          <w:t>Указа</w:t>
        </w:r>
      </w:hyperlink>
      <w:r>
        <w:rPr>
          <w:sz w:val="26"/>
          <w:szCs w:val="26"/>
          <w:highlight w:val="white"/>
        </w:rPr>
        <w:t xml:space="preserve"> Президента Российской Федерации от 27 мая 1997 года № 528 «О дополнительных мерах по реформированию жилищно-коммунального хозяйства Российской Федера</w:t>
      </w:r>
      <w:r>
        <w:rPr>
          <w:sz w:val="26"/>
          <w:szCs w:val="26"/>
          <w:highlight w:val="white"/>
        </w:rPr>
        <w:t xml:space="preserve">ции», Постановления Правительства Российской Федерации от 21 июля 1997 года № 922 «О Всероссийском конкурсе на звание «Самый благоустроенный город России» и в целях реализации Программы улучшения качества жизни населения района, улучшения благоустройства, </w:t>
      </w:r>
      <w:r>
        <w:rPr>
          <w:sz w:val="26"/>
          <w:szCs w:val="26"/>
          <w:highlight w:val="white"/>
        </w:rPr>
        <w:t>озеленения, санитарного состояния и эстетического уровня дворов, улиц, кварталов, обеспечения сохранности и ремонта жилищного фонда, а также приведения показателей в соответствие с требованиями приоритетного национального проекта «Комфортное и доступное жи</w:t>
      </w:r>
      <w:r>
        <w:rPr>
          <w:sz w:val="26"/>
          <w:szCs w:val="26"/>
          <w:highlight w:val="white"/>
        </w:rPr>
        <w:t>лье - гражданам России» Правительством области проводится ежегодный областной конкурс на звание «Самый благоустроенный населенный пункт Белгородской области (город, райцентр, поселок, село)», «Лучшая улица», «Лучший многоквартирный дом», «Лучший дом в част</w:t>
      </w:r>
      <w:r>
        <w:rPr>
          <w:sz w:val="26"/>
          <w:szCs w:val="26"/>
          <w:highlight w:val="white"/>
        </w:rPr>
        <w:t>ном секторе», который позволяет наиболее эффективно повысить уровень благоустройства городов и населенных пунктов области.                    В областных конкурсах принимают участие и поселения Ивнянского района.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Реализация государственных полномочий в час</w:t>
      </w:r>
      <w:r>
        <w:rPr>
          <w:sz w:val="26"/>
          <w:szCs w:val="26"/>
          <w:highlight w:val="white"/>
        </w:rPr>
        <w:t>ти соблюдения и защиты прав на достойное погребение умершего гражданина и оказание услуг 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</w:t>
      </w:r>
      <w:r>
        <w:rPr>
          <w:sz w:val="26"/>
          <w:szCs w:val="26"/>
          <w:highlight w:val="white"/>
        </w:rPr>
        <w:t xml:space="preserve">осам предоставления ритуальных услуг по погребению в случае </w:t>
      </w:r>
      <w:r>
        <w:rPr>
          <w:sz w:val="26"/>
          <w:szCs w:val="26"/>
          <w:highlight w:val="white"/>
        </w:rPr>
        <w:lastRenderedPageBreak/>
        <w:t xml:space="preserve">отсутствия родственников или лиц, взявших на себя организацию похорон, путем предоставления субвенций из областного бюджета в рамках правоотношений, которые регулируются Федеральным </w:t>
      </w:r>
      <w:hyperlink r:id="rId22" w:history="1">
        <w:r>
          <w:rPr>
            <w:sz w:val="26"/>
            <w:szCs w:val="26"/>
            <w:highlight w:val="white"/>
          </w:rPr>
          <w:t>законом</w:t>
        </w:r>
      </w:hyperlink>
      <w:r>
        <w:rPr>
          <w:sz w:val="26"/>
          <w:szCs w:val="26"/>
          <w:highlight w:val="white"/>
        </w:rPr>
        <w:t xml:space="preserve"> от 12 января 1996 года № 8-ФЗ                   «О погребении и похоронном деле».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Для решения задачи гарантированного обеспечения жителей района чистой пит</w:t>
      </w:r>
      <w:r>
        <w:rPr>
          <w:sz w:val="26"/>
          <w:szCs w:val="26"/>
          <w:highlight w:val="white"/>
        </w:rPr>
        <w:t>ьевой водой предусматривается организация совместных действий органов исполнительной власти, государственных органов области, предприятий водопроводно-канализационного хозяйства, инвесторов, технических и научных специалистов, населения области по созданию</w:t>
      </w:r>
      <w:r>
        <w:rPr>
          <w:sz w:val="26"/>
          <w:szCs w:val="26"/>
          <w:highlight w:val="white"/>
        </w:rPr>
        <w:t xml:space="preserve"> в водном секторе эффективных, качественно новых, современных форм и методов управления, социально ответственной бизнес-среды, научного и технического потенциала.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Масштабность проблемы определяет необходимость исполнения программы  с использованием комплек</w:t>
      </w:r>
      <w:r>
        <w:rPr>
          <w:sz w:val="26"/>
          <w:szCs w:val="26"/>
          <w:highlight w:val="white"/>
        </w:rPr>
        <w:t>са организационно-технических, правовых, экономических, социальных, научных и других задач и мероприятий, поскольку они: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 входят в число приоритетов социально-экономического развития района;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 носят межотраслевой и межведомственный характер;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 не могут бы</w:t>
      </w:r>
      <w:r>
        <w:rPr>
          <w:sz w:val="26"/>
          <w:szCs w:val="26"/>
          <w:highlight w:val="white"/>
        </w:rPr>
        <w:t>ть решены в пределах одного финансового года и требуют значительных бюджетных расходов;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 требуют проведения единой технической политики, направленной                        на внедрение в водном секторе наиболее прогрессивных, наилучших, доступных техноло</w:t>
      </w:r>
      <w:r>
        <w:rPr>
          <w:sz w:val="26"/>
          <w:szCs w:val="26"/>
          <w:highlight w:val="white"/>
        </w:rPr>
        <w:t>гий, современного оборудования;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 носят комплексный, масштабный характер, а их решение окажет существенное положительное влияние на социальное благополучие жителей области, экологическую безопасность, увеличение продолжительности жизни, дальнейшее экономич</w:t>
      </w:r>
      <w:r>
        <w:rPr>
          <w:sz w:val="26"/>
          <w:szCs w:val="26"/>
          <w:highlight w:val="white"/>
        </w:rPr>
        <w:t>еское развитие области.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Эффективное использование и охрана водных ресурсов - это проблема, которую невозможно успешно решить только на уровне муниципального образования или в рамках одного города.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результате реализации государственной программы планирует</w:t>
      </w:r>
      <w:r>
        <w:rPr>
          <w:sz w:val="26"/>
          <w:szCs w:val="26"/>
          <w:highlight w:val="white"/>
        </w:rPr>
        <w:t>ся стабилизировать ситуацию в жилищно-коммунальном хозяйстве, обеспечить предоставление жилищно-коммунальных услуг нормативного качества                             при их доступной стоимости.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center"/>
        <w:outlineLvl w:val="2"/>
        <w:rPr>
          <w:b/>
          <w:sz w:val="28"/>
          <w:szCs w:val="28"/>
          <w:highlight w:val="white"/>
        </w:rPr>
      </w:pPr>
      <w:bookmarkStart w:id="4" w:name="Par1536"/>
      <w:bookmarkEnd w:id="4"/>
      <w:r>
        <w:rPr>
          <w:b/>
          <w:bCs/>
          <w:sz w:val="26"/>
          <w:szCs w:val="26"/>
          <w:highlight w:val="white"/>
        </w:rPr>
        <w:t>Цель, задачи, сроки и этапы реализации подпрограммы 2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Цель по</w:t>
      </w:r>
      <w:r>
        <w:rPr>
          <w:sz w:val="26"/>
          <w:szCs w:val="26"/>
          <w:highlight w:val="white"/>
        </w:rPr>
        <w:t>дпрограммы 2 - повышение качества и надежности предоставления жилищно-коммунальных услуг в Ивнянском районе.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Задачи подпрограммы 2: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-создание условий для увеличения объема капитального ремонта жилищного фонда для повышения его комфортности и энергоэффективности,                                   что будет способствовать привлечению собственников помещений                               </w:t>
      </w:r>
      <w:r>
        <w:rPr>
          <w:sz w:val="26"/>
          <w:szCs w:val="26"/>
          <w:highlight w:val="white"/>
        </w:rPr>
        <w:t xml:space="preserve">       в многоквартирных домах к управлению своим имуществом; развитию общественного самоуправления и инициативы собственников жилья; снижению величины физического износа элементов зданий многоквартирных жилых домов;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-создание условий для повышения благоус</w:t>
      </w:r>
      <w:r>
        <w:rPr>
          <w:sz w:val="26"/>
          <w:szCs w:val="26"/>
          <w:highlight w:val="white"/>
        </w:rPr>
        <w:t>тройства городских и сельских поселений Ивнянского района;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>-обеспечение населения питьевой водой, соответствующей требованиям безопасности и безвредности, установленным санитарно-эпидемиологическим правилам.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Подпрограмма 2 реализуется в 2 этапа: 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-1 этап  </w:t>
      </w:r>
      <w:r>
        <w:rPr>
          <w:sz w:val="26"/>
          <w:szCs w:val="26"/>
          <w:highlight w:val="white"/>
        </w:rPr>
        <w:t>- 2015-2020 годы;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-2 этап – 2021-2026 годы.</w:t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center"/>
        <w:outlineLvl w:val="2"/>
        <w:rPr>
          <w:b/>
          <w:sz w:val="28"/>
          <w:szCs w:val="28"/>
          <w:highlight w:val="white"/>
        </w:rPr>
      </w:pPr>
      <w:bookmarkStart w:id="5" w:name="Par1545"/>
      <w:bookmarkEnd w:id="5"/>
      <w:r>
        <w:rPr>
          <w:b/>
          <w:bCs/>
          <w:sz w:val="26"/>
          <w:szCs w:val="26"/>
          <w:highlight w:val="white"/>
        </w:rPr>
        <w:t>3.Обоснование выделения системы мероприятий и краткое описание основных мероприятий подпрограммы 2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рамках решения задачи 1 «Создание условий для увеличения объема капитального ремонта жилищного фонда для повы</w:t>
      </w:r>
      <w:r>
        <w:rPr>
          <w:sz w:val="26"/>
          <w:szCs w:val="26"/>
          <w:highlight w:val="white"/>
        </w:rPr>
        <w:t>шения его комфортности                     и энергоэффективности» предусматривается реализация следующего основного мероприятия.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Основное мероприятие 2.1.1 «Обеспечение мероприятий по капитальному ремонту муниципального жилищного фонда», 2.1.2 «Обеспечение</w:t>
      </w:r>
      <w:r>
        <w:rPr>
          <w:sz w:val="26"/>
          <w:szCs w:val="26"/>
          <w:highlight w:val="white"/>
        </w:rPr>
        <w:t xml:space="preserve"> мероприятий              по капитальному ремонту многоквартирных домов».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Мероприятия реализуются на основании адресных перечней многоквартирных домов, подлежащих капитальному ремонту, ежегодно корректируемых и утверждаемых постановлением Правительства Бел</w:t>
      </w:r>
      <w:r>
        <w:rPr>
          <w:sz w:val="26"/>
          <w:szCs w:val="26"/>
          <w:highlight w:val="white"/>
        </w:rPr>
        <w:t>городской области, постановлением администрации Ивнянского района.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Состав общего имущества многоквартирного дома, подлежащего капитальному ремонту, определяется в соответствии с </w:t>
      </w:r>
      <w:hyperlink r:id="rId23" w:history="1">
        <w:r>
          <w:rPr>
            <w:sz w:val="26"/>
            <w:szCs w:val="26"/>
            <w:highlight w:val="white"/>
          </w:rPr>
          <w:t>пунктами 2</w:t>
        </w:r>
      </w:hyperlink>
      <w:r>
        <w:rPr>
          <w:sz w:val="26"/>
          <w:szCs w:val="26"/>
          <w:highlight w:val="white"/>
        </w:rPr>
        <w:t xml:space="preserve"> - </w:t>
      </w:r>
      <w:hyperlink r:id="rId24" w:history="1">
        <w:r>
          <w:rPr>
            <w:sz w:val="26"/>
            <w:szCs w:val="26"/>
            <w:highlight w:val="white"/>
          </w:rPr>
          <w:t>9</w:t>
        </w:r>
      </w:hyperlink>
      <w:r>
        <w:rPr>
          <w:sz w:val="26"/>
          <w:szCs w:val="26"/>
          <w:highlight w:val="white"/>
        </w:rPr>
        <w:t xml:space="preserve"> Правил содержания общего имущества в многоквартирном доме, ут</w:t>
      </w:r>
      <w:r>
        <w:rPr>
          <w:sz w:val="26"/>
          <w:szCs w:val="26"/>
          <w:highlight w:val="white"/>
        </w:rPr>
        <w:t>вержденных Постановлением Правительства Российской Федерации от 13 августа 2006 года                № 491.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Капитальный ремонт общего имущества многоквартирного дома должен включать устранение неисправностей изношенных элементов, восстановление             </w:t>
      </w:r>
      <w:r>
        <w:rPr>
          <w:sz w:val="26"/>
          <w:szCs w:val="26"/>
          <w:highlight w:val="white"/>
        </w:rPr>
        <w:t xml:space="preserve"> или их замену на более долговечные и экономичные, улучшающие эксплуатационные показатели ремонтируемых зданий.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В первоочередном порядке предусматривается проведение капитального ремонта общего имущества в многоквартирных домах, в которых: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1)требовалось проведение капитального ремонта на дату приватизации первого жилого помещения при условии, что такой капитальный ремонт                         не проведен на дату утверждения или актуализации мероприятия;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2)необходимость капитального ремонта</w:t>
      </w:r>
      <w:r>
        <w:rPr>
          <w:sz w:val="26"/>
          <w:szCs w:val="26"/>
          <w:highlight w:val="white"/>
        </w:rPr>
        <w:t xml:space="preserve"> установлена на дату утверждения или актуализации мероприятия в соответствии с критериями необходимости проведения капитального ремонта общего имущества в многоквартирном доме,               в порядке, установленном </w:t>
      </w:r>
      <w:hyperlink r:id="rId25" w:history="1">
        <w:r>
          <w:rPr>
            <w:sz w:val="26"/>
            <w:szCs w:val="26"/>
            <w:highlight w:val="white"/>
          </w:rPr>
          <w:t>законом</w:t>
        </w:r>
      </w:hyperlink>
      <w:r>
        <w:rPr>
          <w:sz w:val="26"/>
          <w:szCs w:val="26"/>
          <w:highlight w:val="white"/>
        </w:rPr>
        <w:t xml:space="preserve"> Белгородской области от 31 января 2013 года  № 173 «О создании системы финансирования капитального ремонта общего имущества  в многоквартирных домах Белгородской области».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Оче</w:t>
      </w:r>
      <w:r>
        <w:rPr>
          <w:sz w:val="26"/>
          <w:szCs w:val="26"/>
          <w:highlight w:val="white"/>
        </w:rPr>
        <w:t xml:space="preserve">редность осуществления капитального ремонта общего имущества                   в многоквартирных домах определяется на основании сведений технических/кадастровых паспортов многоквартирных домов с учетом положений Жилищного </w:t>
      </w:r>
      <w:hyperlink r:id="rId26" w:history="1">
        <w:r>
          <w:rPr>
            <w:sz w:val="26"/>
            <w:szCs w:val="26"/>
            <w:highlight w:val="white"/>
          </w:rPr>
          <w:t>кодекса</w:t>
        </w:r>
      </w:hyperlink>
      <w:r>
        <w:rPr>
          <w:sz w:val="26"/>
          <w:szCs w:val="26"/>
          <w:highlight w:val="white"/>
        </w:rPr>
        <w:t xml:space="preserve"> Российской Федерации и в соответствии с критериями очередности, установленными в </w:t>
      </w:r>
      <w:hyperlink r:id="rId27" w:history="1">
        <w:r>
          <w:rPr>
            <w:sz w:val="26"/>
            <w:szCs w:val="26"/>
            <w:highlight w:val="white"/>
          </w:rPr>
          <w:t>статье 6</w:t>
        </w:r>
      </w:hyperlink>
      <w:r>
        <w:rPr>
          <w:sz w:val="26"/>
          <w:szCs w:val="26"/>
          <w:highlight w:val="white"/>
        </w:rPr>
        <w:t xml:space="preserve"> вышеуказанного закона Белгородской области.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Интервал времени между утверждением проектной документации и началом ремонтно-строительных работ не должен превышать 2 года. Устаревшие проекты </w:t>
      </w:r>
      <w:r>
        <w:rPr>
          <w:sz w:val="26"/>
          <w:szCs w:val="26"/>
          <w:highlight w:val="white"/>
        </w:rPr>
        <w:lastRenderedPageBreak/>
        <w:t>должны перерабаты</w:t>
      </w:r>
      <w:r>
        <w:rPr>
          <w:sz w:val="26"/>
          <w:szCs w:val="26"/>
          <w:highlight w:val="white"/>
        </w:rPr>
        <w:t>ваться проектными организациями по заданиям заказчиков                   с целью доведения их технического уровня до современных требований                            и утверждаться в порядке, установленном для утверждения вновь разработанных проектов.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Пер</w:t>
      </w:r>
      <w:r>
        <w:rPr>
          <w:sz w:val="26"/>
          <w:szCs w:val="26"/>
          <w:highlight w:val="white"/>
        </w:rPr>
        <w:t xml:space="preserve">ечень услуг и (или) работ по капитальному ремонту общего имущества              в многоквартирном доме, оказание и (или) выполнение которых финансируются               за счет средств фонда капитального ремонта, сформированного исходя                      </w:t>
      </w:r>
      <w:r>
        <w:rPr>
          <w:sz w:val="26"/>
          <w:szCs w:val="26"/>
          <w:highlight w:val="white"/>
        </w:rPr>
        <w:t xml:space="preserve">       из минимального размера взноса, установленного Правительством Белгородской области, установлен </w:t>
      </w:r>
      <w:hyperlink r:id="rId28" w:history="1">
        <w:r>
          <w:rPr>
            <w:sz w:val="26"/>
            <w:szCs w:val="26"/>
            <w:highlight w:val="white"/>
          </w:rPr>
          <w:t>статьей 5</w:t>
        </w:r>
      </w:hyperlink>
      <w:r>
        <w:rPr>
          <w:sz w:val="26"/>
          <w:szCs w:val="26"/>
          <w:highlight w:val="white"/>
        </w:rPr>
        <w:t xml:space="preserve"> закона Бе</w:t>
      </w:r>
      <w:r>
        <w:rPr>
          <w:sz w:val="26"/>
          <w:szCs w:val="26"/>
          <w:highlight w:val="white"/>
        </w:rPr>
        <w:t>лгородской области от 31 января 2013 года № 173 «О создании системы финансирования капитального ремонта общего имущества в многоквартирных домах Белгородской области».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В соответствии с </w:t>
      </w:r>
      <w:hyperlink r:id="rId29" w:history="1">
        <w:r>
          <w:rPr>
            <w:sz w:val="26"/>
            <w:szCs w:val="26"/>
            <w:highlight w:val="white"/>
          </w:rPr>
          <w:t>частью 3 статьи 166</w:t>
        </w:r>
      </w:hyperlink>
      <w:r>
        <w:rPr>
          <w:sz w:val="26"/>
          <w:szCs w:val="26"/>
          <w:highlight w:val="white"/>
        </w:rPr>
        <w:t xml:space="preserve"> Жилищного кодекса Российской Федерации в случае принятия собственниками помещений в многоквартирном доме решения об установлении взноса на капитальный ремонт в размере, превышающем мин</w:t>
      </w:r>
      <w:r>
        <w:rPr>
          <w:sz w:val="26"/>
          <w:szCs w:val="26"/>
          <w:highlight w:val="white"/>
        </w:rPr>
        <w:t xml:space="preserve">имальный размер взноса на капитальный ремонт, часть фонда капитального ремонта, сформированная за счет данного превышения, по решению общего собрания собственников помещений в многоквартирном доме может использоваться на финансирование любых услуг и (или) </w:t>
      </w:r>
      <w:r>
        <w:rPr>
          <w:sz w:val="26"/>
          <w:szCs w:val="26"/>
          <w:highlight w:val="white"/>
        </w:rPr>
        <w:t>работ по капитальному ремонту общего имущества в многоквартирном доме.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Основное мероприятие 2.4.1 «Организация наружного освещения населенных пунктов Ивнянского района», 2.4.2 «Софинансирование организации наружного освещения населенных пунктов Ивнянского </w:t>
      </w:r>
      <w:r>
        <w:rPr>
          <w:sz w:val="26"/>
          <w:szCs w:val="26"/>
          <w:highlight w:val="white"/>
        </w:rPr>
        <w:t>района».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Услуги по наружному освещению включают в себя комплекс мероприятий, направленных на поддержание нормируемых светотехнических параметров установок наружного освещения и заданных графиков режимов их работы,                      на обеспечение беспер</w:t>
      </w:r>
      <w:r>
        <w:rPr>
          <w:sz w:val="26"/>
          <w:szCs w:val="26"/>
          <w:highlight w:val="white"/>
        </w:rPr>
        <w:t xml:space="preserve">ебойной и надежной работы установок, на предотвращение их преждевременного износа путем своевременного выполнения обязательных регламентных работ, выявления и устранения возникающих неисправностей. Услуги по наружному освещению регламентированы </w:t>
      </w:r>
      <w:hyperlink r:id="rId30" w:history="1">
        <w:r>
          <w:rPr>
            <w:sz w:val="26"/>
            <w:szCs w:val="26"/>
            <w:highlight w:val="white"/>
          </w:rPr>
          <w:t>постановлением</w:t>
        </w:r>
      </w:hyperlink>
      <w:r>
        <w:rPr>
          <w:sz w:val="26"/>
          <w:szCs w:val="26"/>
          <w:highlight w:val="white"/>
        </w:rPr>
        <w:t xml:space="preserve"> Правительства Белгородской области от 14 февраля 2011 года № 54-пп                        «Об организации наружного освещения населенных пу</w:t>
      </w:r>
      <w:r>
        <w:rPr>
          <w:sz w:val="26"/>
          <w:szCs w:val="26"/>
          <w:highlight w:val="white"/>
        </w:rPr>
        <w:t>нктов на территории Белгородской области» и включают  в себя выполнение работ по техническому обслуживанию и ремонту объектов наружного освещения.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Техническое обслуживание установок наружного освещения включает работы по осмотру и проверке состояния устано</w:t>
      </w:r>
      <w:r>
        <w:rPr>
          <w:sz w:val="26"/>
          <w:szCs w:val="26"/>
          <w:highlight w:val="white"/>
        </w:rPr>
        <w:t>вок, устранению мелких дефектов                        и ликвидации повреждений, замене элементов установок (проводов, осветительной арматуры, кабеля), проведению ревизий и ремонту устройств телемеханического               и автоматического управления сетя</w:t>
      </w:r>
      <w:r>
        <w:rPr>
          <w:sz w:val="26"/>
          <w:szCs w:val="26"/>
          <w:highlight w:val="white"/>
        </w:rPr>
        <w:t>ми. Эти работы осуществляются в соответствии                         с установленной исходя из местных условий периодичностью согласно нормам обслуживания. К работам по техническому обслуживанию объектов наружного освещения относятся следующие виды работ: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-замена электрических ламп, чистка светильников, надзор за исправностью электросетей, оборудования и сооружений;</w:t>
      </w:r>
    </w:p>
    <w:p w:rsidR="00DF63AC" w:rsidRDefault="0076709B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-устранение повреждений электросетей, осветительной арматуры                          и оборудования.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Осмотр установок наружного освещения должен производиться                                в следующие сроки: устройств телемеханического управления с выполнением осмотра состояния аппаратуры и коммуникаций, опробования действием, чистки - один раз в год; ус</w:t>
      </w:r>
      <w:r>
        <w:rPr>
          <w:sz w:val="26"/>
          <w:szCs w:val="26"/>
          <w:highlight w:val="white"/>
        </w:rPr>
        <w:t xml:space="preserve">тановок наружного освещения с выполнением проверки </w:t>
      </w:r>
      <w:r>
        <w:rPr>
          <w:sz w:val="26"/>
          <w:szCs w:val="26"/>
          <w:highlight w:val="white"/>
        </w:rPr>
        <w:lastRenderedPageBreak/>
        <w:t>состояния проводов, изоляторов, тросовых подвесок и оттяжек, кронштейнов цоколей опор - один раз в год.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Ремонт сетей наружного освещения включает замену проводов и растяжек              в пределах пролета </w:t>
      </w:r>
      <w:r>
        <w:rPr>
          <w:sz w:val="26"/>
          <w:szCs w:val="26"/>
          <w:highlight w:val="white"/>
        </w:rPr>
        <w:t>между опорами, но не более 20 процентов от общего протяжения проводов и растяжек; замену осветительной арматуры в отдельных местах, но не более 20% от общего количества арматуры на данной улице в течение года; замену кабеля местами и участками, но не более</w:t>
      </w:r>
      <w:r>
        <w:rPr>
          <w:sz w:val="26"/>
          <w:szCs w:val="26"/>
          <w:highlight w:val="white"/>
        </w:rPr>
        <w:t xml:space="preserve"> 10% от общей протяженности кабеля на данной улице; ежегодное проведение ревизии и ремонт автоматики  и телемеханики с заменой деталей, нарушающих нормальную работу аппаратуры, в пределах 5% балансовой стоимости; смену эксплуатируемых фонарей, тросов, раст</w:t>
      </w:r>
      <w:r>
        <w:rPr>
          <w:sz w:val="26"/>
          <w:szCs w:val="26"/>
          <w:highlight w:val="white"/>
        </w:rPr>
        <w:t xml:space="preserve">яжек, проводов, коммуникационной аппаратуры в размере, превышающем объемы, предусмотренные текущим ремонтом; замену осветительной арматуры  в количествах, превышающих установленные объемы по текущему ремонту, включая замену арматуры устаревших конструкций </w:t>
      </w:r>
      <w:r>
        <w:rPr>
          <w:sz w:val="26"/>
          <w:szCs w:val="26"/>
          <w:highlight w:val="white"/>
        </w:rPr>
        <w:t>более совершенными типами; замену кабеля протяженностью, превышающей установленные объемы по текущему ремонту; установку и все виды работ                         по ремонту и замене реле времени (контактных часов) и фотореле для управления наружным освещен</w:t>
      </w:r>
      <w:r>
        <w:rPr>
          <w:sz w:val="26"/>
          <w:szCs w:val="26"/>
          <w:highlight w:val="white"/>
        </w:rPr>
        <w:t>ием; все виды работ по ремонту средств автоматики                              и телемеханики по управлению сетями наружного освещения в количестве до 10% в год от стоимости аппаратуры.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Основное мероприятие 2.5 «Выплата социального пособия на погребение   </w:t>
      </w:r>
      <w:r>
        <w:rPr>
          <w:sz w:val="26"/>
          <w:szCs w:val="26"/>
          <w:highlight w:val="white"/>
        </w:rPr>
        <w:t xml:space="preserve">             и возмещение расходов по гарантированному перечню услуг по погребению                      в рамках статьи 12 Федерального закона от 12 января 1996 года  № 8-ФЗ                         «О погребении и похоронном деле» на территории Белгородско</w:t>
      </w:r>
      <w:r>
        <w:rPr>
          <w:sz w:val="26"/>
          <w:szCs w:val="26"/>
          <w:highlight w:val="white"/>
        </w:rPr>
        <w:t>й области».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Мероприятие разработано в целях реализации положений Федерального </w:t>
      </w:r>
      <w:hyperlink r:id="rId31" w:history="1">
        <w:r>
          <w:rPr>
            <w:sz w:val="26"/>
            <w:szCs w:val="26"/>
            <w:highlight w:val="white"/>
          </w:rPr>
          <w:t>закона</w:t>
        </w:r>
      </w:hyperlink>
      <w:r>
        <w:rPr>
          <w:sz w:val="26"/>
          <w:szCs w:val="26"/>
          <w:highlight w:val="white"/>
        </w:rPr>
        <w:t xml:space="preserve"> от 12 января 1996 года № 8-ФЗ «О погребении и похоронном деле»  </w:t>
      </w:r>
      <w:r>
        <w:rPr>
          <w:sz w:val="26"/>
          <w:szCs w:val="26"/>
          <w:highlight w:val="white"/>
        </w:rPr>
        <w:t xml:space="preserve">                        на территории Белгородской области направлено на финансовое обеспечение государственных гарантий по вопросам предоставления ритуальных услуг                       по погребению в случае отсутствия родственников или лиц, взявших на с</w:t>
      </w:r>
      <w:r>
        <w:rPr>
          <w:sz w:val="26"/>
          <w:szCs w:val="26"/>
          <w:highlight w:val="white"/>
        </w:rPr>
        <w:t xml:space="preserve">ебя организацию похорон, путем предоставления субвенций из областного бюджета                  на мероприятия по погребению и оказанию услуг по погребению умершего гражданина при отсутствии супруга, близких родственников, иных родственников либо законного </w:t>
      </w:r>
      <w:r>
        <w:rPr>
          <w:sz w:val="26"/>
          <w:szCs w:val="26"/>
          <w:highlight w:val="white"/>
        </w:rPr>
        <w:t>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Организация похоронного дела согласно </w:t>
      </w:r>
      <w:hyperlink r:id="rId32" w:history="1">
        <w:r>
          <w:rPr>
            <w:sz w:val="26"/>
            <w:szCs w:val="26"/>
            <w:highlight w:val="white"/>
          </w:rPr>
          <w:t>пункту 2 статьи 25</w:t>
        </w:r>
      </w:hyperlink>
      <w:r>
        <w:rPr>
          <w:sz w:val="26"/>
          <w:szCs w:val="26"/>
          <w:highlight w:val="white"/>
        </w:rPr>
        <w:t xml:space="preserve"> Федерального закона от 12 января 1996 года № 8-ФЗ осуществляется органами местного самоуправления. Погребение умершего и оказание услуг по погребению осуществляются специализир</w:t>
      </w:r>
      <w:r>
        <w:rPr>
          <w:sz w:val="26"/>
          <w:szCs w:val="26"/>
          <w:highlight w:val="white"/>
        </w:rPr>
        <w:t>ованными службами по вопросам похоронного дела, создаваемыми органами местного самоуправления.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Основное мероприятие 2.2 «Реализация мероприятий по обеспечению населения чистой питьевой водой».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Обеспечение населения области чистой питьевой водой нормативног</w:t>
      </w:r>
      <w:r>
        <w:rPr>
          <w:sz w:val="26"/>
          <w:szCs w:val="26"/>
          <w:highlight w:val="white"/>
        </w:rPr>
        <w:t>о качества, безопасность водопользования являются одними из приоритетов социальной политики,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Централизованное водосн</w:t>
      </w:r>
      <w:r>
        <w:rPr>
          <w:sz w:val="26"/>
          <w:szCs w:val="26"/>
          <w:highlight w:val="white"/>
        </w:rPr>
        <w:t xml:space="preserve">абжение населения района осуществляется                        из подземных водоносных горизонтов муниципальными и ведомственными </w:t>
      </w:r>
      <w:r>
        <w:rPr>
          <w:sz w:val="26"/>
          <w:szCs w:val="26"/>
          <w:highlight w:val="white"/>
        </w:rPr>
        <w:lastRenderedPageBreak/>
        <w:t>водопроводами. Общая протяженность водопроводных сетей составляет 390,9 км. При этом протяженность водопроводных сетей, не отв</w:t>
      </w:r>
      <w:r>
        <w:rPr>
          <w:sz w:val="26"/>
          <w:szCs w:val="26"/>
          <w:highlight w:val="white"/>
        </w:rPr>
        <w:t>ечающих санитарным нормам и правилам (ветхие сети), составляет 35,7 км (9,1%).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По отчетным данным по состоянию на 1 января 2014 года централизованным водоснабжением охвачено 93,1% населения района.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Схемы водоснабжения сельских населенных пунктов района пре</w:t>
      </w:r>
      <w:r>
        <w:rPr>
          <w:sz w:val="26"/>
          <w:szCs w:val="26"/>
          <w:highlight w:val="white"/>
        </w:rPr>
        <w:t>дставлены как раздельными системами водоснабжения, так и объединенными (для жилых                и производственных зон). Набор сооружений для водопроводных систем представлен одной - двумя водозаборными скважинами, водонапорной башней, чаще всего располож</w:t>
      </w:r>
      <w:r>
        <w:rPr>
          <w:sz w:val="26"/>
          <w:szCs w:val="26"/>
          <w:highlight w:val="white"/>
        </w:rPr>
        <w:t>енной рядом со скважиной, и водопроводной сетью тупикового типа протяженностью несколько километров. Кольцевые водопроводные сети имеются в городских и сельских населенных пунктах Ивнянского района - п. Ивня.</w:t>
      </w:r>
      <w:r>
        <w:rPr>
          <w:sz w:val="26"/>
          <w:szCs w:val="26"/>
          <w:highlight w:val="white"/>
        </w:rPr>
        <w:tab/>
      </w:r>
    </w:p>
    <w:p w:rsidR="00DF63AC" w:rsidRDefault="00DF63AC">
      <w:pPr>
        <w:ind w:firstLine="709"/>
        <w:jc w:val="both"/>
        <w:rPr>
          <w:sz w:val="28"/>
          <w:szCs w:val="28"/>
          <w:highlight w:val="white"/>
        </w:rPr>
      </w:pPr>
    </w:p>
    <w:p w:rsidR="00DF63AC" w:rsidRDefault="0076709B">
      <w:pPr>
        <w:ind w:firstLine="709"/>
        <w:jc w:val="center"/>
        <w:outlineLvl w:val="2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4.Ресурсное обеспечение подпрограммы 2 (в раз</w:t>
      </w:r>
      <w:r>
        <w:rPr>
          <w:b/>
          <w:bCs/>
          <w:sz w:val="26"/>
          <w:szCs w:val="26"/>
          <w:highlight w:val="white"/>
        </w:rPr>
        <w:t>резе главных распорядителей средств местного бюджета, основных мероприятий,                           а также по годам реализации программы)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Предполагаемые объемы финансирования подпрограммы 2 в разрезе источников финансирования по годам реализации предст</w:t>
      </w:r>
      <w:r>
        <w:rPr>
          <w:sz w:val="26"/>
          <w:szCs w:val="26"/>
          <w:highlight w:val="white"/>
        </w:rPr>
        <w:t xml:space="preserve">авлены в таблице 5.  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contextualSpacing/>
        <w:jc w:val="right"/>
        <w:rPr>
          <w:b/>
          <w:bCs/>
          <w:sz w:val="26"/>
          <w:szCs w:val="26"/>
          <w:highlight w:val="white"/>
        </w:rPr>
      </w:pPr>
      <w:r>
        <w:rPr>
          <w:b/>
          <w:sz w:val="26"/>
          <w:szCs w:val="28"/>
          <w:highlight w:val="white"/>
        </w:rPr>
        <w:t>Таблица 5</w:t>
      </w:r>
    </w:p>
    <w:p w:rsidR="00DF63AC" w:rsidRDefault="00DF63AC">
      <w:pPr>
        <w:widowControl w:val="0"/>
        <w:contextualSpacing/>
        <w:jc w:val="center"/>
        <w:rPr>
          <w:b/>
          <w:bCs/>
          <w:sz w:val="26"/>
          <w:szCs w:val="26"/>
          <w:highlight w:val="white"/>
        </w:rPr>
      </w:pPr>
    </w:p>
    <w:p w:rsidR="00DF63AC" w:rsidRDefault="0076709B">
      <w:pPr>
        <w:widowControl w:val="0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8"/>
          <w:highlight w:val="white"/>
        </w:rPr>
        <w:t>Предполагаемые объемы финансирования</w:t>
      </w:r>
    </w:p>
    <w:p w:rsidR="00DF63AC" w:rsidRDefault="0076709B">
      <w:pPr>
        <w:widowControl w:val="0"/>
        <w:jc w:val="center"/>
        <w:rPr>
          <w:b/>
          <w:bCs/>
          <w:sz w:val="26"/>
          <w:szCs w:val="26"/>
          <w:highlight w:val="white"/>
        </w:rPr>
      </w:pPr>
      <w:r>
        <w:rPr>
          <w:b/>
          <w:sz w:val="26"/>
          <w:szCs w:val="28"/>
          <w:highlight w:val="white"/>
        </w:rPr>
        <w:t>подпрограммы 2 муниципальной программы</w:t>
      </w:r>
    </w:p>
    <w:p w:rsidR="00DF63AC" w:rsidRDefault="00DF63AC">
      <w:pPr>
        <w:widowControl w:val="0"/>
        <w:jc w:val="center"/>
        <w:rPr>
          <w:b/>
          <w:bCs/>
          <w:sz w:val="26"/>
          <w:szCs w:val="26"/>
          <w:highlight w:val="white"/>
        </w:rPr>
      </w:pPr>
    </w:p>
    <w:tbl>
      <w:tblPr>
        <w:tblW w:w="955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4"/>
        <w:gridCol w:w="1985"/>
        <w:gridCol w:w="1276"/>
        <w:gridCol w:w="1558"/>
        <w:gridCol w:w="1417"/>
        <w:gridCol w:w="992"/>
        <w:gridCol w:w="1197"/>
      </w:tblGrid>
      <w:tr w:rsidR="00DF63AC">
        <w:trPr>
          <w:trHeight w:val="366"/>
        </w:trPr>
        <w:tc>
          <w:tcPr>
            <w:tcW w:w="9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outlineLvl w:val="4"/>
              <w:rPr>
                <w:b/>
                <w:highlight w:val="white"/>
              </w:rPr>
            </w:pPr>
            <w:bookmarkStart w:id="6" w:name="Par1647"/>
            <w:bookmarkEnd w:id="6"/>
            <w:r>
              <w:rPr>
                <w:b/>
                <w:sz w:val="22"/>
                <w:szCs w:val="22"/>
                <w:highlight w:val="white"/>
              </w:rPr>
              <w:t>Источники финансирования в тыс. руб.</w:t>
            </w:r>
          </w:p>
        </w:tc>
      </w:tr>
      <w:tr w:rsidR="00DF63AC">
        <w:trPr>
          <w:trHeight w:val="179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right="-75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Федеральный бюджет (средства государственной корпорации - Фонда содействия реформированию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-217" w:right="-136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Областной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бюджет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 xml:space="preserve">Местный 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tabs>
                <w:tab w:val="right" w:pos="1185"/>
              </w:tabs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Терри</w:t>
            </w:r>
          </w:p>
          <w:p w:rsidR="00DF63AC" w:rsidRDefault="0076709B">
            <w:pPr>
              <w:widowControl w:val="0"/>
              <w:ind w:left="-75" w:right="-13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ториальные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внебюджетные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Иные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источники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Всего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18 749,00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1 677,00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24 686,00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12 289,00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4 388,00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3 518,00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20 195,00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5 216,00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5 655,00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3 127,00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13 998,00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2018 (отчет)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11 832,00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6 232,00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22 064,00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2019 (отчет)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6 164,00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7 487,80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17 651,80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2020 (</w:t>
            </w:r>
            <w:r>
              <w:rPr>
                <w:sz w:val="22"/>
                <w:szCs w:val="22"/>
                <w:highlight w:val="white"/>
              </w:rPr>
              <w:t>отчет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5 953,00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5 985,00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2 967,93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14 905,93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2021 (</w:t>
            </w:r>
            <w:r>
              <w:rPr>
                <w:sz w:val="22"/>
                <w:szCs w:val="22"/>
                <w:highlight w:val="white"/>
              </w:rPr>
              <w:t>отчет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6 085,20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22 212,77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32 557,97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lastRenderedPageBreak/>
              <w:t>2022 (отчет)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628,50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12 291,60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39 794,16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4 260,00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56 974,26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2023 (оценка)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7 774,0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44 865,27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56 899,27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2024 (оценка)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</w:rPr>
              <w:t>4 308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</w:rPr>
              <w:t>49 835,27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</w:rPr>
              <w:t>54 143,27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2025 (прогноз)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</w:rPr>
              <w:t>4 481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</w:rPr>
              <w:t>48 332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</w:rPr>
              <w:t>52 813</w:t>
            </w:r>
          </w:p>
        </w:tc>
      </w:tr>
      <w:tr w:rsidR="00DF63AC">
        <w:trPr>
          <w:trHeight w:val="62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2026 (прогноз)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4 661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28 580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yellow"/>
              </w:rPr>
            </w:pPr>
            <w:r>
              <w:rPr>
                <w:sz w:val="22"/>
              </w:rPr>
              <w:t>33 241</w:t>
            </w:r>
          </w:p>
        </w:tc>
      </w:tr>
      <w:tr w:rsidR="00DF63AC">
        <w:trPr>
          <w:trHeight w:val="6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628,50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  <w:szCs w:val="22"/>
              </w:rPr>
              <w:t>99 800,80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  <w:szCs w:val="22"/>
              </w:rPr>
              <w:t>265 044,27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ind w:left="-75" w:right="-75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szCs w:val="22"/>
              </w:rPr>
              <w:t>34 652,93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ind w:left="-75" w:right="-75"/>
              <w:jc w:val="center"/>
              <w:rPr>
                <w:b/>
                <w:highlight w:val="white"/>
              </w:rPr>
            </w:pPr>
            <w:r>
              <w:rPr>
                <w:b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ind w:left="-75" w:right="-14"/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  <w:szCs w:val="22"/>
              </w:rPr>
              <w:t>400 125,7</w:t>
            </w:r>
          </w:p>
        </w:tc>
      </w:tr>
    </w:tbl>
    <w:p w:rsidR="00DF63AC" w:rsidRDefault="00DF63AC">
      <w:pPr>
        <w:ind w:firstLine="709"/>
        <w:jc w:val="both"/>
        <w:rPr>
          <w:sz w:val="26"/>
          <w:szCs w:val="28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Ресурсное обеспечение и прогнозная (справочная) оценка</w:t>
      </w:r>
      <w:r>
        <w:rPr>
          <w:sz w:val="26"/>
          <w:szCs w:val="26"/>
          <w:highlight w:val="white"/>
        </w:rPr>
        <w:t xml:space="preserve"> расходов                         на реализацию мероприятий подпрограммы 2 из различных источников финансирования и ресурсное обеспечение реализации подпрограммы 2 муниципальной программы за счет средств бюджета района по годам представлены соответственно </w:t>
      </w:r>
      <w:r>
        <w:rPr>
          <w:sz w:val="26"/>
          <w:szCs w:val="26"/>
          <w:highlight w:val="white"/>
        </w:rPr>
        <w:t xml:space="preserve">в приложениях № </w:t>
      </w:r>
      <w:hyperlink w:anchor="Par2528" w:history="1">
        <w:r>
          <w:rPr>
            <w:sz w:val="26"/>
            <w:szCs w:val="26"/>
            <w:highlight w:val="white"/>
          </w:rPr>
          <w:t>3</w:t>
        </w:r>
      </w:hyperlink>
      <w:r>
        <w:rPr>
          <w:sz w:val="26"/>
          <w:szCs w:val="26"/>
          <w:highlight w:val="white"/>
        </w:rPr>
        <w:t xml:space="preserve"> и № </w:t>
      </w:r>
      <w:hyperlink w:anchor="Par4361" w:history="1">
        <w:r>
          <w:rPr>
            <w:sz w:val="26"/>
            <w:szCs w:val="26"/>
            <w:highlight w:val="white"/>
          </w:rPr>
          <w:t>4</w:t>
        </w:r>
      </w:hyperlink>
      <w:r>
        <w:rPr>
          <w:sz w:val="26"/>
          <w:szCs w:val="26"/>
          <w:highlight w:val="white"/>
        </w:rPr>
        <w:t xml:space="preserve"> к муниципальной программе.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Ресурсным обеспечением мероприятия по капитальному ремонту общего имущества в многоквартирных домах являются средства собственников помещений в многокварти</w:t>
      </w:r>
      <w:r>
        <w:rPr>
          <w:sz w:val="26"/>
          <w:szCs w:val="26"/>
          <w:highlight w:val="white"/>
        </w:rPr>
        <w:t>рных домах.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Финансирование работ по капитальному ремонту общего имущества                         в многоквартирных домах может осуществляться с применением мер финансовой поддержки, предоставляемой товариществам собственников жилья, жилищным, жилищно-стро</w:t>
      </w:r>
      <w:r>
        <w:rPr>
          <w:sz w:val="26"/>
          <w:szCs w:val="26"/>
          <w:highlight w:val="white"/>
        </w:rPr>
        <w:t xml:space="preserve">ительным кооперативам или иным специализированным потребительским кооперативам, управляющим организациям, региональному оператору за счет средств государственной корпорации - Фонда содействия реформированию жилищно-коммунального хозяйства, средств бюджета </w:t>
      </w:r>
      <w:r>
        <w:rPr>
          <w:sz w:val="26"/>
          <w:szCs w:val="26"/>
          <w:highlight w:val="white"/>
        </w:rPr>
        <w:t>Белгородской области, местного бюджета.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Финансирование мероприятий по организации наружного освещения населенных пунктов Ивнянского района за счет бюджетных средств осуществляется через главного распорядителя средств - управление жилищно-коммунального хозя</w:t>
      </w:r>
      <w:r>
        <w:rPr>
          <w:sz w:val="26"/>
          <w:szCs w:val="26"/>
          <w:highlight w:val="white"/>
        </w:rPr>
        <w:t>йства Белгородской области.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Основанием для финансирования расходов на организацию наружного уличного освещения населенных пунктов на территории Ивнянского района являются закон Белгородской области о бюджете на текущий финансовый год, </w:t>
      </w:r>
      <w:hyperlink r:id="rId33" w:history="1">
        <w:r>
          <w:rPr>
            <w:sz w:val="26"/>
            <w:szCs w:val="26"/>
            <w:highlight w:val="white"/>
          </w:rPr>
          <w:t>постановление</w:t>
        </w:r>
      </w:hyperlink>
      <w:r>
        <w:rPr>
          <w:sz w:val="26"/>
          <w:szCs w:val="26"/>
          <w:highlight w:val="white"/>
        </w:rPr>
        <w:t xml:space="preserve"> Правительства Белгородской области от 14 февраля 2011 года                  № 54-пп «Об организации наружного освещения населенных пунктов            </w:t>
      </w:r>
      <w:r>
        <w:rPr>
          <w:sz w:val="26"/>
          <w:szCs w:val="26"/>
          <w:highlight w:val="white"/>
        </w:rPr>
        <w:t xml:space="preserve">                на территории Белгородской области», правовые акты органов местного самоуправления муниципальных образований, а также документы, подтверждающие объемы предоставленных услуг в физическом и стоимостном выражениях.</w:t>
      </w:r>
    </w:p>
    <w:p w:rsidR="00DF63AC" w:rsidRDefault="0076709B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Объемы финансирования меропр</w:t>
      </w:r>
      <w:r>
        <w:rPr>
          <w:sz w:val="26"/>
          <w:szCs w:val="26"/>
          <w:highlight w:val="white"/>
        </w:rPr>
        <w:t>иятий подлежат ежегодной корректировке.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Финансирование мероприятий по созданию условий для улучшения эстетического облика населенных пунктов, внешнего благоустройства, озеленения              и санитарного состояния населенных пунктов Ивнянского района осу</w:t>
      </w:r>
      <w:r>
        <w:rPr>
          <w:sz w:val="26"/>
          <w:szCs w:val="26"/>
          <w:highlight w:val="white"/>
        </w:rPr>
        <w:t>ществляется              за счет средств районного бюджета и межбюджетных трансфертов из бюджетов городских и сельских поселений района.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lastRenderedPageBreak/>
        <w:t xml:space="preserve">Финансирование мероприятий по реализации положений Федерального </w:t>
      </w:r>
      <w:hyperlink r:id="rId34" w:history="1">
        <w:r>
          <w:rPr>
            <w:sz w:val="26"/>
            <w:szCs w:val="26"/>
            <w:highlight w:val="white"/>
          </w:rPr>
          <w:t>закона</w:t>
        </w:r>
      </w:hyperlink>
      <w:r>
        <w:rPr>
          <w:sz w:val="26"/>
          <w:szCs w:val="26"/>
          <w:highlight w:val="white"/>
        </w:rPr>
        <w:t xml:space="preserve"> от 12 января 1996 года N 8-ФЗ «О погребении и похоронном деле»                         на территории Белгородской области" осуществляется за счет субвенций                           из областного б</w:t>
      </w:r>
      <w:r>
        <w:rPr>
          <w:sz w:val="26"/>
          <w:szCs w:val="26"/>
          <w:highlight w:val="white"/>
        </w:rPr>
        <w:t>юджета.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Субсидии областного бюджета  на финансирование расходов, связанных                      с погребением умерших (погибших), не имеющих супруга, близких родственников, иных родственников либо законного представителя умершего, предоставляются          </w:t>
      </w:r>
      <w:r>
        <w:rPr>
          <w:sz w:val="26"/>
          <w:szCs w:val="26"/>
          <w:highlight w:val="white"/>
        </w:rPr>
        <w:t xml:space="preserve">        в соответствии с Федеральным </w:t>
      </w:r>
      <w:hyperlink r:id="rId35" w:history="1">
        <w:r>
          <w:rPr>
            <w:sz w:val="26"/>
            <w:szCs w:val="26"/>
            <w:highlight w:val="white"/>
          </w:rPr>
          <w:t>законом</w:t>
        </w:r>
      </w:hyperlink>
      <w:r>
        <w:rPr>
          <w:sz w:val="26"/>
          <w:szCs w:val="26"/>
          <w:highlight w:val="white"/>
        </w:rPr>
        <w:t xml:space="preserve"> от 12 января 1996 года № 8-ФЗ                                 «О погребении и похоронном деле» и законом</w:t>
      </w:r>
      <w:r>
        <w:rPr>
          <w:sz w:val="26"/>
          <w:szCs w:val="26"/>
          <w:highlight w:val="white"/>
        </w:rPr>
        <w:t xml:space="preserve"> Белгородской области об областном бюджете на соответствующий финансовый год.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Финансирование мероприятий по обеспечению населения чистой питьевой водой будет осуществляться за счет денежных средств областного бюджета                         и внебюджетных </w:t>
      </w:r>
      <w:r>
        <w:rPr>
          <w:sz w:val="26"/>
          <w:szCs w:val="26"/>
          <w:highlight w:val="white"/>
        </w:rPr>
        <w:t>источников, в том числе средств инвесторов, населения.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Ресурсное обеспечение и прогнозная (справочная) оценка расходов                          на реализацию мероприятий подпрограммы 2 из различных источников финансирования и ресурсное обеспечение реализац</w:t>
      </w:r>
      <w:r>
        <w:rPr>
          <w:sz w:val="26"/>
          <w:szCs w:val="26"/>
          <w:highlight w:val="white"/>
        </w:rPr>
        <w:t xml:space="preserve">ии подпрограммы 2 муниципальной программы в разрезе источников финансирования по годам представлены соответственно в </w:t>
      </w:r>
      <w:hyperlink w:anchor="Par2528" w:history="1">
        <w:r>
          <w:rPr>
            <w:sz w:val="26"/>
            <w:szCs w:val="26"/>
            <w:highlight w:val="white"/>
          </w:rPr>
          <w:t>приложениях № 3</w:t>
        </w:r>
      </w:hyperlink>
      <w:r>
        <w:rPr>
          <w:sz w:val="26"/>
          <w:szCs w:val="26"/>
          <w:highlight w:val="white"/>
        </w:rPr>
        <w:t xml:space="preserve"> и </w:t>
      </w:r>
      <w:hyperlink w:anchor="Par4361" w:history="1">
        <w:r>
          <w:rPr>
            <w:sz w:val="26"/>
            <w:szCs w:val="26"/>
            <w:highlight w:val="white"/>
          </w:rPr>
          <w:t>№ 4</w:t>
        </w:r>
      </w:hyperlink>
      <w:r>
        <w:rPr>
          <w:sz w:val="26"/>
          <w:szCs w:val="26"/>
          <w:highlight w:val="white"/>
        </w:rPr>
        <w:t xml:space="preserve"> к муниципальной программе.</w:t>
      </w:r>
    </w:p>
    <w:p w:rsidR="00DF63AC" w:rsidRDefault="0076709B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Объем финансового обеспечения подпрограм</w:t>
      </w:r>
      <w:r>
        <w:rPr>
          <w:sz w:val="26"/>
          <w:szCs w:val="26"/>
          <w:highlight w:val="white"/>
        </w:rPr>
        <w:t>мы 2 подлежит ежегодному уточнению в рамках подготовки проекта бюджета района на очередной финансовый год и плановый период.</w:t>
      </w:r>
    </w:p>
    <w:p w:rsidR="00DF63AC" w:rsidRDefault="00DF63AC">
      <w:pPr>
        <w:ind w:firstLine="709"/>
        <w:jc w:val="both"/>
        <w:rPr>
          <w:b/>
          <w:i/>
          <w:sz w:val="28"/>
          <w:szCs w:val="28"/>
          <w:highlight w:val="white"/>
        </w:rPr>
      </w:pPr>
    </w:p>
    <w:p w:rsidR="00DF63AC" w:rsidRDefault="0076709B">
      <w:pPr>
        <w:ind w:firstLine="709"/>
        <w:jc w:val="center"/>
        <w:outlineLvl w:val="2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5.Прогноз конечных результатов подпрограммы 2</w:t>
      </w:r>
    </w:p>
    <w:p w:rsidR="00DF63AC" w:rsidRDefault="0076709B">
      <w:pPr>
        <w:ind w:firstLine="709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Перечень показателей подпрограммы 2</w:t>
      </w:r>
    </w:p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Реализация мероприятий </w:t>
      </w:r>
      <w:r>
        <w:rPr>
          <w:sz w:val="26"/>
          <w:szCs w:val="26"/>
          <w:highlight w:val="white"/>
        </w:rPr>
        <w:t>подпрограммы 2 будет способствовать: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-передаче многоквартирных домов в управление собственникам помещений; созданию института профессиональных управляющих многоквартирными домами; формированию и передаче собственникам жилых помещений в многоквартирных дома</w:t>
      </w:r>
      <w:r>
        <w:rPr>
          <w:sz w:val="26"/>
          <w:szCs w:val="26"/>
          <w:highlight w:val="white"/>
        </w:rPr>
        <w:t>х земельных участков, расположенных под многоквартирными домами; созданию конкуренции на рынке предоставления коммунальных услуг, развитию концессиональных механизмов обслуживания систем жилищно-коммунального хозяйства;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-обеспечению бесперебойного, гаранти</w:t>
      </w:r>
      <w:r>
        <w:rPr>
          <w:sz w:val="26"/>
          <w:szCs w:val="26"/>
          <w:highlight w:val="white"/>
        </w:rPr>
        <w:t>рованного удовлетворения потребностей жителей области в чистой питьевой воде в необходимом количестве                     и требуемом качестве независимо от состояния источников водоснабжения. Таким образом, реализация мероприятия позволит, с одной стороны</w:t>
      </w:r>
      <w:r>
        <w:rPr>
          <w:sz w:val="26"/>
          <w:szCs w:val="26"/>
          <w:highlight w:val="white"/>
        </w:rPr>
        <w:t>, бережно использовать имеющиеся водные ресурсы, а с другой стороны, - обеспечить максимально благоприятное и комфортное проживание.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Ожидаемые конечные результаты подпрограммы 2 в 2026 году: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 1.Проведение капитального ремонта многоквартирных домов общей пл</w:t>
      </w:r>
      <w:r>
        <w:rPr>
          <w:sz w:val="26"/>
          <w:szCs w:val="26"/>
          <w:highlight w:val="white"/>
        </w:rPr>
        <w:t>ощадью 13,784 тыс. кв. метров.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2.Увеличение доли освещенных улиц, проездов, набережных в населенных пунктах до 95%.</w:t>
      </w:r>
    </w:p>
    <w:p w:rsidR="00DF63AC" w:rsidRDefault="0076709B">
      <w:pPr>
        <w:ind w:firstLine="709"/>
        <w:jc w:val="both"/>
        <w:rPr>
          <w:sz w:val="28"/>
          <w:szCs w:val="28"/>
          <w:highlight w:val="white"/>
        </w:rPr>
        <w:sectPr w:rsidR="00DF63AC">
          <w:headerReference w:type="default" r:id="rId36"/>
          <w:headerReference w:type="first" r:id="rId37"/>
          <w:pgSz w:w="11906" w:h="16838"/>
          <w:pgMar w:top="851" w:right="850" w:bottom="822" w:left="1701" w:header="708" w:footer="708" w:gutter="0"/>
          <w:pgNumType w:start="1"/>
          <w:cols w:space="708"/>
          <w:titlePg/>
        </w:sectPr>
      </w:pPr>
      <w:r>
        <w:rPr>
          <w:sz w:val="26"/>
          <w:szCs w:val="26"/>
          <w:highlight w:val="white"/>
        </w:rPr>
        <w:t>3.Обеспечение уровня оснащенности населенных пунктов области системами централизованного водоснабжения и водоотведения, соответствующими СанПиН, - не менее 65%.</w:t>
      </w:r>
    </w:p>
    <w:tbl>
      <w:tblPr>
        <w:tblW w:w="218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5637"/>
        <w:gridCol w:w="3826"/>
        <w:gridCol w:w="6236"/>
        <w:gridCol w:w="6133"/>
      </w:tblGrid>
      <w:tr w:rsidR="00DF63AC">
        <w:tc>
          <w:tcPr>
            <w:tcW w:w="5637" w:type="dxa"/>
            <w:shd w:val="clear" w:color="auto" w:fill="auto"/>
          </w:tcPr>
          <w:p w:rsidR="00DF63AC" w:rsidRDefault="00DF63AC">
            <w:pPr>
              <w:widowControl w:val="0"/>
              <w:jc w:val="right"/>
              <w:outlineLvl w:val="1"/>
              <w:rPr>
                <w:sz w:val="26"/>
                <w:szCs w:val="28"/>
                <w:highlight w:val="white"/>
              </w:rPr>
            </w:pPr>
          </w:p>
        </w:tc>
        <w:tc>
          <w:tcPr>
            <w:tcW w:w="3826" w:type="dxa"/>
            <w:shd w:val="clear" w:color="auto" w:fill="auto"/>
          </w:tcPr>
          <w:p w:rsidR="00DF63AC" w:rsidRDefault="00DF63AC">
            <w:pPr>
              <w:widowControl w:val="0"/>
              <w:outlineLvl w:val="1"/>
              <w:rPr>
                <w:sz w:val="26"/>
                <w:szCs w:val="28"/>
                <w:highlight w:val="white"/>
              </w:rPr>
            </w:pPr>
          </w:p>
        </w:tc>
        <w:tc>
          <w:tcPr>
            <w:tcW w:w="6236" w:type="dxa"/>
            <w:vAlign w:val="center"/>
          </w:tcPr>
          <w:p w:rsidR="00DF63AC" w:rsidRDefault="0076709B">
            <w:pPr>
              <w:ind w:firstLine="709"/>
              <w:jc w:val="both"/>
              <w:outlineLvl w:val="1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Приложение № 1</w:t>
            </w:r>
          </w:p>
          <w:p w:rsidR="00DF63AC" w:rsidRDefault="0076709B">
            <w:pPr>
              <w:ind w:firstLine="709"/>
              <w:jc w:val="both"/>
              <w:outlineLvl w:val="1"/>
              <w:rPr>
                <w:b/>
                <w:bCs/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к муниципальной программе «Обеспечение  </w:t>
            </w:r>
          </w:p>
          <w:p w:rsidR="00DF63AC" w:rsidRDefault="0076709B">
            <w:pPr>
              <w:ind w:firstLine="709"/>
              <w:jc w:val="both"/>
              <w:outlineLvl w:val="1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доступным и комфортным жильем </w:t>
            </w:r>
          </w:p>
          <w:p w:rsidR="00DF63AC" w:rsidRDefault="0076709B">
            <w:pPr>
              <w:ind w:firstLine="709"/>
              <w:jc w:val="both"/>
              <w:outlineLvl w:val="1"/>
              <w:rPr>
                <w:b/>
                <w:bCs/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и коммунальными услугами жителей   </w:t>
            </w:r>
          </w:p>
          <w:p w:rsidR="00DF63AC" w:rsidRDefault="0076709B">
            <w:pPr>
              <w:ind w:firstLine="709"/>
              <w:jc w:val="both"/>
              <w:outlineLvl w:val="1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Ивнянского района Белгородской области» </w:t>
            </w:r>
          </w:p>
        </w:tc>
        <w:tc>
          <w:tcPr>
            <w:tcW w:w="6133" w:type="dxa"/>
            <w:shd w:val="clear" w:color="auto" w:fill="auto"/>
          </w:tcPr>
          <w:p w:rsidR="00DF63AC" w:rsidRDefault="0076709B">
            <w:pPr>
              <w:widowControl w:val="0"/>
              <w:jc w:val="right"/>
              <w:outlineLvl w:val="1"/>
              <w:rPr>
                <w:b/>
                <w:sz w:val="26"/>
                <w:szCs w:val="28"/>
                <w:highlight w:val="white"/>
              </w:rPr>
            </w:pPr>
            <w:r>
              <w:rPr>
                <w:b/>
                <w:sz w:val="26"/>
                <w:szCs w:val="28"/>
                <w:highlight w:val="white"/>
                <w:lang w:eastAsia="en-US"/>
              </w:rPr>
              <w:t xml:space="preserve">Приложение № 1                                                                            </w:t>
            </w:r>
            <w:r>
              <w:rPr>
                <w:b/>
                <w:sz w:val="26"/>
                <w:szCs w:val="28"/>
                <w:highlight w:val="white"/>
                <w:lang w:eastAsia="en-US"/>
              </w:rPr>
              <w:t xml:space="preserve">          униципальной программе "Обеспечение доступным и комфортным                                                                                        льем и коммунальными услугами жителей Ивнянского района на 2015 - 2020 годы"</w:t>
            </w:r>
          </w:p>
        </w:tc>
      </w:tr>
    </w:tbl>
    <w:p w:rsidR="00DF63AC" w:rsidRDefault="00DF63AC">
      <w:pPr>
        <w:widowControl w:val="0"/>
        <w:jc w:val="center"/>
        <w:rPr>
          <w:b/>
          <w:sz w:val="26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6"/>
          <w:szCs w:val="28"/>
          <w:highlight w:val="white"/>
        </w:rPr>
      </w:pPr>
    </w:p>
    <w:p w:rsidR="00DF63AC" w:rsidRDefault="0076709B">
      <w:pPr>
        <w:widowControl w:val="0"/>
        <w:jc w:val="center"/>
        <w:rPr>
          <w:b/>
          <w:sz w:val="26"/>
          <w:szCs w:val="28"/>
          <w:highlight w:val="white"/>
        </w:rPr>
      </w:pPr>
      <w:r>
        <w:rPr>
          <w:b/>
          <w:sz w:val="26"/>
          <w:szCs w:val="28"/>
          <w:highlight w:val="white"/>
          <w:lang w:eastAsia="en-US"/>
        </w:rPr>
        <w:t>Система основных мер</w:t>
      </w:r>
      <w:r>
        <w:rPr>
          <w:b/>
          <w:sz w:val="26"/>
          <w:szCs w:val="28"/>
          <w:highlight w:val="white"/>
          <w:lang w:eastAsia="en-US"/>
        </w:rPr>
        <w:t xml:space="preserve">оприятий и показателей муниципальной программы </w:t>
      </w:r>
    </w:p>
    <w:p w:rsidR="00DF63AC" w:rsidRDefault="0076709B">
      <w:pPr>
        <w:widowControl w:val="0"/>
        <w:jc w:val="center"/>
        <w:rPr>
          <w:b/>
          <w:sz w:val="26"/>
          <w:szCs w:val="28"/>
          <w:highlight w:val="white"/>
        </w:rPr>
      </w:pPr>
      <w:r>
        <w:rPr>
          <w:b/>
          <w:sz w:val="26"/>
          <w:szCs w:val="28"/>
          <w:highlight w:val="white"/>
          <w:lang w:val="en-US" w:eastAsia="en-US"/>
        </w:rPr>
        <w:t>I</w:t>
      </w:r>
      <w:r>
        <w:rPr>
          <w:b/>
          <w:sz w:val="26"/>
          <w:szCs w:val="28"/>
          <w:highlight w:val="white"/>
          <w:lang w:eastAsia="en-US"/>
        </w:rPr>
        <w:t xml:space="preserve"> этап реализации</w:t>
      </w:r>
    </w:p>
    <w:p w:rsidR="00DF63AC" w:rsidRDefault="00DF63AC">
      <w:pPr>
        <w:widowControl w:val="0"/>
        <w:jc w:val="center"/>
        <w:rPr>
          <w:b/>
          <w:sz w:val="26"/>
          <w:szCs w:val="28"/>
          <w:highlight w:val="white"/>
        </w:rPr>
      </w:pPr>
    </w:p>
    <w:tbl>
      <w:tblPr>
        <w:tblW w:w="16018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126"/>
        <w:gridCol w:w="1417"/>
        <w:gridCol w:w="992"/>
        <w:gridCol w:w="2693"/>
        <w:gridCol w:w="1134"/>
        <w:gridCol w:w="992"/>
        <w:gridCol w:w="850"/>
        <w:gridCol w:w="850"/>
        <w:gridCol w:w="995"/>
        <w:gridCol w:w="850"/>
      </w:tblGrid>
      <w:tr w:rsidR="00DF63AC">
        <w:trPr>
          <w:cantSplit/>
          <w:trHeight w:val="20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Таблица № 1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 xml:space="preserve">Ответственный исполнитель (соисполнитель, участник), ответственный 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за реализацию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right="-75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Срок реализации (начало,</w:t>
            </w:r>
          </w:p>
          <w:p w:rsidR="00DF63AC" w:rsidRDefault="0076709B">
            <w:pPr>
              <w:widowControl w:val="0"/>
              <w:ind w:right="-75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завершение)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Вид показа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 xml:space="preserve">Наименование показателя, 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единица измерения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 xml:space="preserve">Значение показателя конечного 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и непосредственного результата по годам реализации</w:t>
            </w:r>
          </w:p>
        </w:tc>
      </w:tr>
      <w:tr w:rsidR="00DF63AC">
        <w:trPr>
          <w:cantSplit/>
          <w:trHeight w:val="35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b/>
                <w:highlight w:val="white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-667" w:firstLine="425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2015</w:t>
            </w:r>
          </w:p>
          <w:p w:rsidR="00DF63AC" w:rsidRDefault="0076709B">
            <w:pPr>
              <w:widowControl w:val="0"/>
              <w:ind w:left="-667" w:firstLine="425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2016</w:t>
            </w:r>
          </w:p>
          <w:p w:rsidR="00DF63AC" w:rsidRDefault="0076709B">
            <w:pPr>
              <w:widowControl w:val="0"/>
              <w:ind w:left="-997" w:firstLine="997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2017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2018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 xml:space="preserve"> год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 xml:space="preserve">2019 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 xml:space="preserve">2020 </w:t>
            </w:r>
          </w:p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год</w:t>
            </w:r>
          </w:p>
        </w:tc>
      </w:tr>
      <w:tr w:rsidR="00DF63AC">
        <w:trPr>
          <w:cantSplit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10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  <w:lang w:eastAsia="en-US"/>
              </w:rPr>
              <w:t>12</w:t>
            </w:r>
          </w:p>
        </w:tc>
      </w:tr>
      <w:tr w:rsidR="00DF63AC">
        <w:trPr>
          <w:cantSplit/>
          <w:trHeight w:val="81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spacing w:before="240" w:after="240"/>
              <w:jc w:val="center"/>
              <w:rPr>
                <w:highlight w:val="white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spacing w:before="240" w:after="24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Обеспечение доступным                        и комфортным жильём  и коммунальными услугами жителей Ивнянского района Белгородской области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spacing w:before="240" w:after="24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Отдел жилищно-коммунального хозяйства, отдел строительства, промышленности транспорта                        и связи </w:t>
            </w:r>
            <w:r>
              <w:rPr>
                <w:sz w:val="22"/>
                <w:highlight w:val="white"/>
                <w:lang w:eastAsia="en-US"/>
              </w:rPr>
              <w:t>администрации Ивнянского района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F63AC" w:rsidRDefault="0076709B">
            <w:pPr>
              <w:widowControl w:val="0"/>
              <w:spacing w:before="240" w:after="24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spacing w:before="240" w:after="24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spacing w:before="240" w:after="24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Общий объем ввода жилья,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14 015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13 455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7 240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8 127</w:t>
            </w:r>
          </w:p>
        </w:tc>
      </w:tr>
      <w:tr w:rsidR="00DF63AC">
        <w:trPr>
          <w:cantSplit/>
          <w:trHeight w:val="8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rPr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Обеспеченность населения жильем, кв.м на одного жителя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31,04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32,2</w:t>
            </w:r>
          </w:p>
        </w:tc>
      </w:tr>
      <w:tr w:rsidR="00DF63AC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Доля семей, имеющих возможность приобрести жилье, соответствующее стандартам обеспечения жилыми помещениями,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с помощью собственных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и заемных средств,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30,95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32,68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34,39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36,09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39,43</w:t>
            </w:r>
          </w:p>
        </w:tc>
      </w:tr>
      <w:tr w:rsidR="00DF63AC">
        <w:trPr>
          <w:cantSplit/>
          <w:trHeight w:val="205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rPr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Обеспечение уровня оснащенности населенных пунктов района системами централизованного водоснабжения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и водоотведения, соответствующими СанПиН,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  <w:p w:rsidR="00DF63AC" w:rsidRDefault="00DF63AC">
            <w:pPr>
              <w:spacing w:after="200" w:line="276" w:lineRule="auto"/>
              <w:jc w:val="center"/>
              <w:rPr>
                <w:highlight w:val="white"/>
              </w:rPr>
            </w:pPr>
          </w:p>
        </w:tc>
      </w:tr>
      <w:tr w:rsidR="00DF63AC">
        <w:trPr>
          <w:cantSplit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Подпрограмма 1 «Стимулирование развития жилищного строительства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на территории Ивнянского района»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right="-13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Отдел жилищно-коммунального хозяйства, отдел строительства, </w:t>
            </w:r>
          </w:p>
          <w:p w:rsidR="00DF63AC" w:rsidRDefault="0076709B">
            <w:pPr>
              <w:widowControl w:val="0"/>
              <w:ind w:right="-13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промышленности,  транспорта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и связи администрации Ивнянского района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Общий объем ввода жилья,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14 015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13 455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7 240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8 127</w:t>
            </w:r>
          </w:p>
        </w:tc>
      </w:tr>
      <w:tr w:rsidR="00DF63AC">
        <w:trPr>
          <w:cantSplit/>
          <w:trHeight w:val="169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Доля строительных проектов, реализуемых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с применением энергоэффективных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и экологичных материалов и технологий, не менее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90,0</w:t>
            </w:r>
          </w:p>
        </w:tc>
      </w:tr>
      <w:tr w:rsidR="00DF63AC">
        <w:trPr>
          <w:cantSplit/>
          <w:trHeight w:val="176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семей граждан, категории которых установлены Федеральным законодательством, улучшивших жилищные условия,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5</w:t>
            </w:r>
          </w:p>
        </w:tc>
      </w:tr>
      <w:tr w:rsidR="00DF63AC">
        <w:trPr>
          <w:cantSplit/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right="-75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</w:t>
            </w:r>
          </w:p>
          <w:p w:rsidR="00DF63AC" w:rsidRDefault="0076709B">
            <w:pPr>
              <w:widowControl w:val="0"/>
              <w:ind w:right="-75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мероприятие 1.1.  Обеспечение жильем отдельных категорий граждан, установленных Федеральным </w:t>
            </w:r>
            <w:hyperlink r:id="rId38" w:tooltip="consultantplus://offline/ref=A385F3FC05093B068491B52E11CAD97C09D55A7B0DF31AFFCBD9BC24C2683E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законом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  от 12 января 1995 г.                 № 5-ФЗ «О ветеранах», в соответствии                          с </w:t>
            </w:r>
            <w:hyperlink r:id="rId39" w:tooltip="consultantplus://offline/ref=A385F3FC05093B068491B52E11CAD97C01D5577406F947F5C380B0266C35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Указом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 Президента Российской Федерации от 7 мая 2008 года                   № 714 «Об обеспечении жильем ветеранов Великой Отечественной войны 1941 - 1945 </w:t>
            </w:r>
            <w:r>
              <w:rPr>
                <w:sz w:val="22"/>
                <w:highlight w:val="white"/>
                <w:lang w:eastAsia="en-US"/>
              </w:rPr>
              <w:t>годов»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Обеспечение жильем отдельных категорий граждан, установленных Федеральным </w:t>
            </w:r>
            <w:hyperlink r:id="rId40" w:tooltip="consultantplus://offline/ref=A385F3FC05093B068491B52E11CAD97C09D55A7B0DF31AFFCBD9BC24C2683E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законом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            от 12 января 1995 г. № 5-ФЗ «О в</w:t>
            </w:r>
            <w:r>
              <w:rPr>
                <w:sz w:val="22"/>
                <w:highlight w:val="white"/>
                <w:lang w:eastAsia="en-US"/>
              </w:rPr>
              <w:t xml:space="preserve">етеранах»,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в соответствии с </w:t>
            </w:r>
            <w:hyperlink r:id="rId41" w:tooltip="consultantplus://offline/ref=A385F3FC05093B068491B52E11CAD97C01D5577406F947F5C380B0266C35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Указом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 Президента Россий</w:t>
            </w:r>
            <w:r>
              <w:rPr>
                <w:sz w:val="22"/>
                <w:highlight w:val="white"/>
                <w:lang w:eastAsia="en-US"/>
              </w:rPr>
              <w:t>ской Федерации от 7 мая         2008 года № 714                               «Об обеспечении жильем ветеранов Великой Отечественной войны 1941 - 1945 годов», количество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</w:tr>
      <w:tr w:rsidR="00DF63AC"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lastRenderedPageBreak/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</w:t>
            </w:r>
          </w:p>
          <w:p w:rsidR="00DF63AC" w:rsidRDefault="0076709B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мероприятие 1.2. Обеспечение жильем отдельных категорий граждан, установленных Федеральными законами                                     от 12 января 1995 г.                  </w:t>
            </w:r>
            <w:hyperlink r:id="rId42" w:tooltip="consultantplus://offline/ref=A385F3FC05093B068491B52E11CAD97C09D55A7B0DF31AFFCBD9BC24C2683EJ" w:history="1">
              <w:r>
                <w:rPr>
                  <w:sz w:val="22"/>
                  <w:highlight w:val="white"/>
                  <w:lang w:eastAsia="en-US"/>
                </w:rPr>
                <w:t>№ 5-ФЗ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 «О ветеранах»                         и  от 24 ноября 1995 года </w:t>
            </w:r>
            <w:hyperlink r:id="rId43" w:tooltip="consultantplus://offline/ref=A385F3FC05093B068491B52E11CAD97C09D558740CF01AFFCBD9BC24C2683EJ" w:history="1">
              <w:r>
                <w:rPr>
                  <w:sz w:val="22"/>
                  <w:highlight w:val="white"/>
                  <w:lang w:eastAsia="en-US"/>
                </w:rPr>
                <w:t>№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 181-ФЗ                                  «О социальной защите инвалидов                            в Росси</w:t>
            </w:r>
            <w:r>
              <w:rPr>
                <w:sz w:val="22"/>
                <w:highlight w:val="white"/>
                <w:lang w:eastAsia="en-US"/>
              </w:rPr>
              <w:t>йской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Федерации»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</w:t>
            </w: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Обеспечение жильем отдельных категорий граждан, установленных Федеральными законами от 12 января 1995 г.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hyperlink r:id="rId44" w:tooltip="consultantplus://offline/ref=A385F3FC05093B068491B52E11CAD97C09D55A7B0DF31AFFCBD9BC24C2683E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№ 5-ФЗ</w:t>
              </w:r>
            </w:hyperlink>
            <w:r>
              <w:rPr>
                <w:sz w:val="22"/>
                <w:highlight w:val="white"/>
              </w:rPr>
              <w:t xml:space="preserve"> </w:t>
            </w:r>
            <w:r>
              <w:rPr>
                <w:sz w:val="22"/>
                <w:highlight w:val="white"/>
                <w:lang w:eastAsia="en-US"/>
              </w:rPr>
              <w:t>«О ветеранах»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и от 24 ноября 1995 года </w:t>
            </w:r>
            <w:hyperlink r:id="rId45" w:tooltip="consultantplus://offline/ref=A385F3FC05093B068491B52E11CAD97C09D558740CF01AFFCBD9BC24C2683E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№ 181-ФЗ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 «О социальной защите инвалидов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в Российской Федерации», количество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  <w:p w:rsidR="00DF63AC" w:rsidRDefault="00DF63AC">
            <w:pPr>
              <w:jc w:val="center"/>
              <w:rPr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</w:t>
            </w:r>
          </w:p>
        </w:tc>
      </w:tr>
      <w:tr w:rsidR="00DF63AC">
        <w:trPr>
          <w:cantSplit/>
          <w:trHeight w:val="10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Основное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мероприятие 1.3.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Предоставление жилых помещений детям-сиротам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и детям, оставшимся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без попечения родителей, лицам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из их числа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Отдел строительства, промышленности, транспорта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и связи администрации Ивнянского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  <w:r>
              <w:rPr>
                <w:sz w:val="22"/>
                <w:highlight w:val="white"/>
                <w:lang w:eastAsia="en-US"/>
              </w:rPr>
              <w:t>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детей-сирот      и детей, оставшихся          без попечения родителей, и лиц из их числа, обеспеченных жилыми помещениями,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11</w:t>
            </w:r>
          </w:p>
        </w:tc>
      </w:tr>
      <w:tr w:rsidR="00DF63AC">
        <w:trPr>
          <w:cantSplit/>
          <w:trHeight w:val="4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Основное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мероприятие 1.4. Реализация мероприятий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по обеспечению жильем молодых семей в рамках подпрограммы «Стимулирование развития жилищного строительства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на территории Ивнянского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молодых семей, обеспеченных жилыми помещениями,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5</w:t>
            </w:r>
          </w:p>
        </w:tc>
      </w:tr>
      <w:tr w:rsidR="00DF63AC">
        <w:trPr>
          <w:cantSplit/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lastRenderedPageBreak/>
              <w:t>1.4.1.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Мероприятие 1.4.1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Софинансирование  реализации мероприятий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молодых семей, обеспеченных жилыми помещениями,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5</w:t>
            </w:r>
          </w:p>
        </w:tc>
      </w:tr>
      <w:tr w:rsidR="00DF63AC">
        <w:trPr>
          <w:cantSplit/>
          <w:trHeight w:val="16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Основное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мероприятие 1.5. Обеспечение мероприятий                              по переселению граждан из аварийного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Обеспечено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31</w:t>
            </w:r>
          </w:p>
        </w:tc>
      </w:tr>
      <w:tr w:rsidR="00DF63A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мероприятие 1.6. Инженерное обустройство микрорайонов массовой застройки индивидуального жилищного строительства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в Белгородской области, в том числе земельных участков, выданных многодетным семьям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10" w:right="-148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строительства, промышленности,  транспорта</w:t>
            </w:r>
          </w:p>
          <w:p w:rsidR="00DF63AC" w:rsidRDefault="0076709B">
            <w:pPr>
              <w:widowControl w:val="0"/>
              <w:ind w:left="10" w:right="-148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и связи администрации Ивнянского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Протяженность построенных инженерных сетей,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5,9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</w:tr>
      <w:tr w:rsidR="00DF63AC">
        <w:trPr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</w:t>
            </w:r>
          </w:p>
          <w:p w:rsidR="00DF63AC" w:rsidRDefault="00DF63AC">
            <w:pPr>
              <w:widowControl w:val="0"/>
              <w:ind w:firstLine="540"/>
              <w:jc w:val="center"/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Подпрограмма 2 «Создание условий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для обеспечения населения качественными услугами жилищно-коммунального хозяйства»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10" w:right="-148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хозяйства, отдел строительства, промышленности,  транспорта</w:t>
            </w:r>
          </w:p>
          <w:p w:rsidR="00DF63AC" w:rsidRDefault="0076709B">
            <w:pPr>
              <w:widowControl w:val="0"/>
              <w:ind w:left="10" w:right="-148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и связи администрации Ивнянского района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Проведение капитального ремо</w:t>
            </w:r>
            <w:r>
              <w:rPr>
                <w:sz w:val="22"/>
                <w:highlight w:val="white"/>
                <w:lang w:eastAsia="en-US"/>
              </w:rPr>
              <w:t xml:space="preserve">нта многоквартирных домов общей площадью,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тыс.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0,82</w:t>
            </w:r>
          </w:p>
        </w:tc>
      </w:tr>
      <w:tr w:rsidR="00DF63AC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rPr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Увеличение доли освещенных улиц, проездов, набережных                    в населенных пунктах,       до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95,0</w:t>
            </w:r>
          </w:p>
        </w:tc>
      </w:tr>
      <w:tr w:rsidR="00DF63AC">
        <w:trPr>
          <w:cantSplit/>
          <w:trHeight w:val="12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/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Улучшение эстетического облика и санитарного состояния населенных пунктов Ивнянского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</w:tr>
      <w:tr w:rsidR="00DF63AC">
        <w:trPr>
          <w:cantSplit/>
          <w:trHeight w:val="240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Обеспечение уровня оснащенности населенных пунктов Ивнянского района системами централизованного водоснабжения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и водоотведения, соответствующими СанПиН,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</w:tr>
      <w:tr w:rsidR="00DF63AC">
        <w:trPr>
          <w:cantSplit/>
          <w:trHeight w:val="20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Основное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мероприятие 2.1. «Обеспечение мероприятий                               по капитальному ремонту муниципального жилого фонда»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  <w:p w:rsidR="00DF63AC" w:rsidRDefault="00DF63AC">
            <w:pPr>
              <w:rPr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  <w:p w:rsidR="00DF63AC" w:rsidRDefault="00DF63AC">
            <w:pPr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  <w:p w:rsidR="00DF63AC" w:rsidRDefault="00DF63AC">
            <w:pPr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Доля площади капитально отремонтиро</w:t>
            </w:r>
            <w:r>
              <w:rPr>
                <w:sz w:val="22"/>
                <w:highlight w:val="white"/>
                <w:lang w:eastAsia="en-US"/>
              </w:rPr>
              <w:t>ванных многоквартирных жилых домов, включенных                       в подпрограмму 2,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1,7</w:t>
            </w:r>
          </w:p>
        </w:tc>
      </w:tr>
      <w:tr w:rsidR="00DF63A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мероприятие 2.2.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«Реализация мероприятий                            по обеспечению населения чистой питьевой водой»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10" w:hanging="1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строительства, промышленности,  транспорта</w:t>
            </w:r>
          </w:p>
          <w:p w:rsidR="00DF63AC" w:rsidRDefault="0076709B">
            <w:pPr>
              <w:widowControl w:val="0"/>
              <w:ind w:left="10" w:hanging="1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и связи администрации Ивнянского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Обеспечение нормативным водоснабжением             </w:t>
            </w:r>
            <w:r>
              <w:rPr>
                <w:sz w:val="22"/>
                <w:highlight w:val="white"/>
                <w:lang w:eastAsia="en-US"/>
              </w:rPr>
              <w:t xml:space="preserve">              и водоотведением                      не менее, тыс. человек</w:t>
            </w:r>
          </w:p>
          <w:p w:rsidR="00DF63AC" w:rsidRDefault="00DF63AC">
            <w:pPr>
              <w:rPr>
                <w:highlight w:val="white"/>
              </w:rPr>
            </w:pPr>
          </w:p>
          <w:p w:rsidR="00DF63AC" w:rsidRDefault="00DF63AC">
            <w:pPr>
              <w:rPr>
                <w:highlight w:val="whit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5,9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</w:tr>
      <w:tr w:rsidR="00DF63A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мероприятие 2.3. «Обеспечение мероприятий                          по проведению капитального ремонта многоквартирных домов»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Доля площади капитально отремонтированных многоквартирных жилых домов, включенных                     в подпрограмму 2,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1,7</w:t>
            </w:r>
          </w:p>
        </w:tc>
      </w:tr>
      <w:tr w:rsidR="00DF63AC">
        <w:trPr>
          <w:cantSplit/>
          <w:trHeight w:val="8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2.4.1.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Мероприятие 2.4.1.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«Организация наружного освещения </w:t>
            </w:r>
            <w:r>
              <w:rPr>
                <w:sz w:val="22"/>
                <w:highlight w:val="white"/>
                <w:lang w:eastAsia="en-US"/>
              </w:rPr>
              <w:lastRenderedPageBreak/>
              <w:t>населенных пунктов Ивнянского района»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lastRenderedPageBreak/>
              <w:t xml:space="preserve">Отдел жилищно-коммунального хозяйства </w:t>
            </w:r>
            <w:r>
              <w:rPr>
                <w:sz w:val="22"/>
                <w:highlight w:val="white"/>
                <w:lang w:eastAsia="en-US"/>
              </w:rPr>
              <w:lastRenderedPageBreak/>
              <w:t>администрации Ивнянского района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lastRenderedPageBreak/>
              <w:t>2015-2025 годы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светоточек         на территории населенных пунктов района, тыс.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2,914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2,960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2,97</w:t>
            </w: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3,058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3,222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3,337</w:t>
            </w:r>
          </w:p>
        </w:tc>
      </w:tr>
      <w:tr w:rsidR="00DF63AC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Снижение объемов потребляемой электроэнергии,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</w:tr>
      <w:tr w:rsidR="00DF63AC">
        <w:trPr>
          <w:cantSplit/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2.4.2.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Мероприятие 2.4.2.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«Организация наружного освещения населенных пунктов Ивнянского района»</w:t>
            </w:r>
          </w:p>
          <w:p w:rsidR="00DF63AC" w:rsidRDefault="00DF63AC">
            <w:pPr>
              <w:widowControl w:val="0"/>
              <w:rPr>
                <w:highlight w:val="white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Количество светоточек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на территории населенных пунктов района, тыс.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2,914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2,960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2,970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3,058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3,222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3,337</w:t>
            </w:r>
          </w:p>
        </w:tc>
      </w:tr>
      <w:tr w:rsidR="00DF63AC">
        <w:trPr>
          <w:cantSplit/>
          <w:trHeight w:val="902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Снижение объемов потребляемой электроэнергии,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</w:tr>
      <w:tr w:rsidR="00DF63A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Основное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мероприятие 2.5.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Выплата социального пособия на погребение и возмещение расходов                                   по гарантированному перечню услуг                      по погребению                             в рамках </w:t>
            </w:r>
            <w:hyperlink r:id="rId46" w:tooltip="consultantplus://offline/ref=A385F3FC05093B068491B52E11CAD97C09D35D700CF71AFFCBD9BC24C28E647018E5AD5271E588606E39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ст. 12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 Федерального закона  от 12 января 1996 № 8-ФЗ «О п</w:t>
            </w:r>
            <w:r>
              <w:rPr>
                <w:sz w:val="22"/>
                <w:highlight w:val="white"/>
                <w:lang w:eastAsia="en-US"/>
              </w:rPr>
              <w:t>огребении                         и похоронном деле»»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Соответствие объемов                 и качества требованиям возложенных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</w:tr>
    </w:tbl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jc w:val="center"/>
        <w:rPr>
          <w:b/>
          <w:sz w:val="28"/>
          <w:szCs w:val="28"/>
          <w:highlight w:val="white"/>
        </w:rPr>
      </w:pPr>
    </w:p>
    <w:p w:rsidR="00DF63AC" w:rsidRDefault="00DF63AC">
      <w:pPr>
        <w:widowControl w:val="0"/>
        <w:rPr>
          <w:b/>
          <w:sz w:val="28"/>
          <w:szCs w:val="28"/>
          <w:highlight w:val="white"/>
        </w:rPr>
      </w:pPr>
    </w:p>
    <w:p w:rsidR="00DF63AC" w:rsidRDefault="0076709B">
      <w:pPr>
        <w:widowControl w:val="0"/>
        <w:jc w:val="center"/>
        <w:rPr>
          <w:b/>
          <w:sz w:val="26"/>
          <w:szCs w:val="28"/>
          <w:highlight w:val="white"/>
        </w:rPr>
      </w:pPr>
      <w:r>
        <w:rPr>
          <w:b/>
          <w:sz w:val="26"/>
          <w:szCs w:val="28"/>
          <w:highlight w:val="white"/>
          <w:lang w:eastAsia="en-US"/>
        </w:rPr>
        <w:lastRenderedPageBreak/>
        <w:t>Система основных мероприятий и показателей муниципальной программы</w:t>
      </w:r>
    </w:p>
    <w:p w:rsidR="00DF63AC" w:rsidRDefault="0076709B">
      <w:pPr>
        <w:widowControl w:val="0"/>
        <w:jc w:val="center"/>
        <w:rPr>
          <w:b/>
          <w:sz w:val="26"/>
          <w:szCs w:val="28"/>
          <w:highlight w:val="white"/>
        </w:rPr>
      </w:pPr>
      <w:r>
        <w:rPr>
          <w:b/>
          <w:sz w:val="26"/>
          <w:szCs w:val="28"/>
          <w:highlight w:val="white"/>
          <w:lang w:val="en-US" w:eastAsia="en-US"/>
        </w:rPr>
        <w:t>II</w:t>
      </w:r>
      <w:r>
        <w:rPr>
          <w:b/>
          <w:sz w:val="26"/>
          <w:szCs w:val="28"/>
          <w:highlight w:val="white"/>
          <w:lang w:eastAsia="en-US"/>
        </w:rPr>
        <w:t xml:space="preserve"> этап реализации</w:t>
      </w:r>
    </w:p>
    <w:p w:rsidR="00DF63AC" w:rsidRDefault="0076709B">
      <w:pPr>
        <w:widowControl w:val="0"/>
        <w:jc w:val="center"/>
        <w:rPr>
          <w:b/>
          <w:sz w:val="26"/>
          <w:szCs w:val="28"/>
          <w:highlight w:val="white"/>
        </w:rPr>
      </w:pPr>
      <w:r>
        <w:rPr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b/>
          <w:sz w:val="26"/>
          <w:szCs w:val="28"/>
          <w:highlight w:val="white"/>
          <w:lang w:eastAsia="en-US"/>
        </w:rPr>
        <w:t>Таблица № 2</w:t>
      </w:r>
    </w:p>
    <w:tbl>
      <w:tblPr>
        <w:tblpPr w:leftFromText="180" w:rightFromText="180" w:vertAnchor="text" w:horzAnchor="margin" w:tblpX="-502" w:tblpY="158"/>
        <w:tblW w:w="150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9"/>
        <w:gridCol w:w="2070"/>
        <w:gridCol w:w="2198"/>
        <w:gridCol w:w="1396"/>
        <w:gridCol w:w="597"/>
        <w:gridCol w:w="3114"/>
        <w:gridCol w:w="819"/>
        <w:gridCol w:w="790"/>
        <w:gridCol w:w="805"/>
        <w:gridCol w:w="804"/>
        <w:gridCol w:w="882"/>
        <w:gridCol w:w="882"/>
      </w:tblGrid>
      <w:tr w:rsidR="00DF63AC">
        <w:trPr>
          <w:trHeight w:val="7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№ п/п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Ответственный исполнитель (соисполнитель, участник), ответственный                  за реализацию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right="-75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Срок реализации (начало, завершение)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Наименование показателя,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единица измерения</w:t>
            </w:r>
          </w:p>
        </w:tc>
        <w:tc>
          <w:tcPr>
            <w:tcW w:w="4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Зна</w:t>
            </w:r>
            <w:r>
              <w:rPr>
                <w:sz w:val="22"/>
                <w:highlight w:val="white"/>
                <w:lang w:eastAsia="en-US"/>
              </w:rPr>
              <w:t>чение показателя конечного                                        и непосредственного результата                                       по годам реализации</w:t>
            </w:r>
          </w:p>
          <w:p w:rsidR="00DF63AC" w:rsidRDefault="00DF63AC">
            <w:pPr>
              <w:rPr>
                <w:sz w:val="22"/>
                <w:szCs w:val="22"/>
                <w:highlight w:val="white"/>
                <w:lang w:eastAsia="en-US"/>
              </w:rPr>
            </w:pPr>
          </w:p>
        </w:tc>
      </w:tr>
      <w:tr w:rsidR="00DF63AC">
        <w:trPr>
          <w:trHeight w:val="1148"/>
          <w:tblHeader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Вид показателя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-667" w:firstLine="425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2021</w:t>
            </w:r>
          </w:p>
          <w:p w:rsidR="00DF63AC" w:rsidRDefault="0076709B">
            <w:pPr>
              <w:widowControl w:val="0"/>
              <w:ind w:left="-667" w:firstLine="425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Год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2022</w:t>
            </w:r>
          </w:p>
          <w:p w:rsidR="00DF63AC" w:rsidRDefault="0076709B">
            <w:pPr>
              <w:widowControl w:val="0"/>
              <w:ind w:left="-997" w:firstLine="997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2023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2024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год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2025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год</w:t>
            </w: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год</w:t>
            </w:r>
          </w:p>
        </w:tc>
      </w:tr>
      <w:tr w:rsidR="00DF63AC">
        <w:trPr>
          <w:tblHeader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</w:t>
            </w:r>
          </w:p>
        </w:tc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5</w:t>
            </w:r>
          </w:p>
        </w:tc>
        <w:tc>
          <w:tcPr>
            <w:tcW w:w="3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</w:t>
            </w: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11</w:t>
            </w: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</w:tr>
      <w:tr w:rsidR="00DF63AC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Обеспечение доступным                  и комфортным жильём                                    и коммунальными услугами жителей Ивнянского района Белгородской области 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68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хозяйства, отдел строительства, промышленности,  тран</w:t>
            </w:r>
            <w:r>
              <w:rPr>
                <w:sz w:val="22"/>
                <w:highlight w:val="white"/>
                <w:lang w:eastAsia="en-US"/>
              </w:rPr>
              <w:t>спорта</w:t>
            </w:r>
          </w:p>
          <w:p w:rsidR="00DF63AC" w:rsidRDefault="0076709B">
            <w:pPr>
              <w:widowControl w:val="0"/>
              <w:ind w:left="68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и связи администрации Ивнянского района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2015-2026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Общий объем ввода жилья,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кв. м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8 163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7 888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7 977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8 300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8 300</w:t>
            </w:r>
          </w:p>
        </w:tc>
      </w:tr>
      <w:tr w:rsidR="00DF63AC">
        <w:tc>
          <w:tcPr>
            <w:tcW w:w="7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Обеспеченность населения жильем, кв.м на одного жителя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32,3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32,8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33</w:t>
            </w:r>
          </w:p>
        </w:tc>
      </w:tr>
      <w:tr w:rsidR="00DF63AC">
        <w:tc>
          <w:tcPr>
            <w:tcW w:w="70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Доля семей, имеющих возможность приобрести жилье, соответствующее стандартам обеспечения жилыми помещениями, с помощью собственных и заемных средств,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40,00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40,00</w:t>
            </w:r>
          </w:p>
        </w:tc>
      </w:tr>
      <w:tr w:rsidR="00DF63AC">
        <w:trPr>
          <w:trHeight w:val="422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Обеспечение уровня оснащенности населенных пунктов района системами централизованного водоснабжения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и водоотведения, соответствующими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СанПиН,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</w:tr>
      <w:tr w:rsidR="00DF63AC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Подпрограмма 1. «Стимулирование развития жилищного строительства                    на территории Ивнянского района»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68"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lastRenderedPageBreak/>
              <w:t>Отдел жилищно-коммунального хозяйства, отдел строительства, промышленности,  транспорта</w:t>
            </w:r>
            <w:r>
              <w:rPr>
                <w:sz w:val="22"/>
                <w:highlight w:val="white"/>
                <w:lang w:eastAsia="en-US"/>
              </w:rPr>
              <w:t xml:space="preserve"> и связи администрации Ивнянского</w:t>
            </w:r>
          </w:p>
          <w:p w:rsidR="00DF63AC" w:rsidRDefault="0076709B">
            <w:pPr>
              <w:widowControl w:val="0"/>
              <w:ind w:left="68"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lastRenderedPageBreak/>
              <w:t xml:space="preserve"> района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lastRenderedPageBreak/>
              <w:t>2015-2026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Общий объем ввода жилья, кв. метров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8 163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7 888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7 977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8 300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8 300</w:t>
            </w:r>
          </w:p>
        </w:tc>
      </w:tr>
      <w:tr w:rsidR="00DF63AC">
        <w:tc>
          <w:tcPr>
            <w:tcW w:w="70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Доля строительных проектов, реализуемых с применением энергоэффективных                              и экологичных материалов                    и технологий, не менее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85,0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86,0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86,0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86,0</w:t>
            </w:r>
          </w:p>
        </w:tc>
      </w:tr>
      <w:tr w:rsidR="00DF63AC">
        <w:tc>
          <w:tcPr>
            <w:tcW w:w="70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Количество семей граждан, </w:t>
            </w:r>
            <w:r>
              <w:rPr>
                <w:sz w:val="22"/>
                <w:highlight w:val="white"/>
                <w:lang w:eastAsia="en-US"/>
              </w:rPr>
              <w:lastRenderedPageBreak/>
              <w:t>категории которых установлены федеральным законодательством, улучшивших жилищные условия, семей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lastRenderedPageBreak/>
              <w:t>42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>
            <w:pPr>
              <w:rPr>
                <w:highlight w:val="white"/>
              </w:rPr>
            </w:pPr>
          </w:p>
        </w:tc>
      </w:tr>
      <w:tr w:rsidR="00DF6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 мероприятие 1.1.  «Предоставление благоустроенных жилых помещений семьям с детьми - инвалидами»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2015-2026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семей с детьми-инвалидами обеспеченных жилыми помещен</w:t>
            </w:r>
            <w:r>
              <w:rPr>
                <w:sz w:val="22"/>
                <w:highlight w:val="white"/>
                <w:lang w:eastAsia="en-US"/>
              </w:rPr>
              <w:t>иями, семей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DF63AC">
        <w:trPr>
          <w:trHeight w:val="43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Основное </w:t>
            </w:r>
            <w:r>
              <w:rPr>
                <w:sz w:val="22"/>
                <w:highlight w:val="white"/>
                <w:lang w:eastAsia="en-US"/>
              </w:rPr>
              <w:t xml:space="preserve">мероприятие 1.2. «Обеспечение жильем отдельных категорий граждан, установленных Федеральными законами                         от 12 января 1995 г. </w:t>
            </w:r>
            <w:hyperlink r:id="rId47" w:tooltip="consultantplus://offline/ref=A385F3FC05093B068491B52E11CAD97C09D55A7B0DF31AFFCBD9BC24C2683E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№ 5-ФЗ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                               «О ветеранах»                          и от 24 ноября 1995 года </w:t>
            </w:r>
            <w:hyperlink r:id="rId48" w:tooltip="consultantplus://offline/ref=A385F3FC05093B068491B52E11CAD97C09D558740CF01AFFCBD9BC24C2683E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№ 181-ФЗ</w:t>
              </w:r>
            </w:hyperlink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«О социальной защите инвалидо</w:t>
            </w:r>
            <w:r>
              <w:rPr>
                <w:sz w:val="22"/>
                <w:highlight w:val="white"/>
                <w:lang w:eastAsia="en-US"/>
              </w:rPr>
              <w:t>в                       в Российской Федерации»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2015-2026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Обеспечение жильем отдельных категорий граждан, установленных Федеральными законами от 12 января 1995 г. </w:t>
            </w:r>
          </w:p>
          <w:p w:rsidR="00DF63AC" w:rsidRDefault="0076709B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hyperlink r:id="rId49" w:tooltip="consultantplus://offline/ref=A385F3FC05093B068491B52E11CAD97C09D55A7B0DF31AFFCBD9BC24C2683E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№ 5-ФЗ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«О ветеранах»                             и от 24 ноября 1995 года                       </w:t>
            </w:r>
            <w:hyperlink r:id="rId50" w:tooltip="consultantplus://offline/ref=A385F3FC05093B068491B52E11CAD97C09D558740CF01AFFCBD9BC24C2683E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№ 181-ФЗ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 «О социальной защите инвалидов в Российской Федерации», количество семей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DF63AC">
        <w:trPr>
          <w:trHeight w:val="38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lastRenderedPageBreak/>
              <w:t>1.3.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right="-137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 мероприятие 1.3. Межбюджетные трансферты                          на предоставление жилых помещений детям-сиротам                        и детям,      оставшимся                       без попечения родителей,                          лицам из их ч</w:t>
            </w:r>
            <w:r>
              <w:rPr>
                <w:sz w:val="22"/>
                <w:highlight w:val="white"/>
                <w:lang w:eastAsia="en-US"/>
              </w:rPr>
              <w:t xml:space="preserve">исла         по договорам </w:t>
            </w:r>
          </w:p>
          <w:p w:rsidR="00DF63AC" w:rsidRDefault="0076709B">
            <w:pPr>
              <w:widowControl w:val="0"/>
              <w:ind w:left="-75" w:right="-137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найма специализированных жилых помещений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-13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строительства, промышленности,  транспорта и связи администрации Ивнянского района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2015-2026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детей-сирот                        и детей, оставшихся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без попечения родителей,                               и лиц из их числа, обеспеченных жилыми помещениями, чел.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spacing w:after="200" w:line="276" w:lineRule="auto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DF6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 мероприятие 1.4.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«Реализация мероприятий                      по обеспечению жильем молодых семей»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2015-2026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молодых семей обеспеченных жилыми помещениями, семей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DF63AC">
        <w:trPr>
          <w:trHeight w:val="17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1.4.1.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Мероприятие 1.4.1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«Софинансирование  реализации мероприятий                     по обеспечению жильем молодых семей»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2015-2026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молодых семей, обеспеченных жилыми</w:t>
            </w:r>
            <w:r>
              <w:rPr>
                <w:sz w:val="22"/>
                <w:highlight w:val="white"/>
                <w:lang w:eastAsia="en-US"/>
              </w:rPr>
              <w:t xml:space="preserve"> помещениями, семей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DF6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1.5.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 мероприятие 1.5. «Обеспечение мероприятий                          по переселению граждан                               из аварийного жилищного фонда»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2015-2026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Обеспечено семей, ед.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spacing w:after="20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spacing w:after="20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spacing w:after="20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DF6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1.6.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Основное мероприятие 1.6. «Инженерное обустройство </w:t>
            </w:r>
            <w:r>
              <w:rPr>
                <w:sz w:val="22"/>
                <w:highlight w:val="white"/>
                <w:lang w:eastAsia="en-US"/>
              </w:rPr>
              <w:t>микрорайонов массовой застройки индивидуального жилищного строительства                     в Белгородской области, в том числе земельных участков, выданных многодетным семьям»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68"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строительства,</w:t>
            </w:r>
          </w:p>
          <w:p w:rsidR="00DF63AC" w:rsidRDefault="0076709B">
            <w:pPr>
              <w:widowControl w:val="0"/>
              <w:ind w:left="68" w:right="-8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промышленности,  транспорта</w:t>
            </w:r>
            <w:r>
              <w:rPr>
                <w:sz w:val="22"/>
                <w:highlight w:val="white"/>
                <w:lang w:eastAsia="en-US"/>
              </w:rPr>
              <w:t xml:space="preserve"> и связи администрации Ивнянского района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2015-2026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Протяженность построенных инженерных сетей, км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t>0</w:t>
            </w:r>
          </w:p>
        </w:tc>
      </w:tr>
      <w:tr w:rsidR="00DF63AC">
        <w:trPr>
          <w:trHeight w:val="23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1.7.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highlight w:val="white"/>
              </w:rPr>
              <w:t>Реализация мероприятий                  по обеспечению жильем медицинских работников гос. учреждений здравоохранения Белгородской области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68"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строительства, промышленности,  транспорта и связи администрации Ивнянского</w:t>
            </w:r>
          </w:p>
          <w:p w:rsidR="00DF63AC" w:rsidRDefault="0076709B">
            <w:pPr>
              <w:widowControl w:val="0"/>
              <w:ind w:left="68"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района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2015-2026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медицинских работников, обеспеченных жилыми помещениями, чел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DF63AC">
        <w:trPr>
          <w:trHeight w:val="2393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widowControl w:val="0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1.8.</w:t>
            </w: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widowControl w:val="0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Основное мероприятие 1.9. «Оказание финансовой поддержки в приобретении (строительстве) жилья»</w:t>
            </w:r>
          </w:p>
        </w:tc>
        <w:tc>
          <w:tcPr>
            <w:tcW w:w="2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widowControl w:val="0"/>
              <w:ind w:left="68"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хозяйства, отдел строительства, промышленности,  транспорта и связи администрации Ивнянского</w:t>
            </w:r>
          </w:p>
          <w:p w:rsidR="00DF63AC" w:rsidRDefault="0076709B">
            <w:pPr>
              <w:widowControl w:val="0"/>
              <w:ind w:left="68"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района</w:t>
            </w:r>
          </w:p>
          <w:p w:rsidR="00DF63AC" w:rsidRDefault="00DF63AC">
            <w:pPr>
              <w:widowControl w:val="0"/>
              <w:ind w:left="68" w:right="-149"/>
              <w:jc w:val="center"/>
              <w:rPr>
                <w:sz w:val="22"/>
                <w:highlight w:val="white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2015-2026 годы</w:t>
            </w:r>
          </w:p>
          <w:p w:rsidR="00DF63AC" w:rsidRDefault="00DF63AC">
            <w:pPr>
              <w:widowControl w:val="0"/>
              <w:jc w:val="center"/>
              <w:rPr>
                <w:sz w:val="22"/>
                <w:highlight w:val="white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3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граждан, принимающих (принимавших) участие в специальной военной операции, ед.</w:t>
            </w:r>
          </w:p>
          <w:p w:rsidR="00DF63AC" w:rsidRDefault="00DF63AC">
            <w:pPr>
              <w:widowControl w:val="0"/>
              <w:jc w:val="center"/>
              <w:rPr>
                <w:sz w:val="22"/>
                <w:highlight w:val="white"/>
              </w:rPr>
            </w:pP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widowControl w:val="0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widowControl w:val="0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widowControl w:val="0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widowControl w:val="0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DF63AC">
        <w:trPr>
          <w:trHeight w:val="2393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widowControl w:val="0"/>
              <w:jc w:val="center"/>
              <w:rPr>
                <w:sz w:val="22"/>
                <w:highlight w:val="white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widowControl w:val="0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Мероприятие 1.9.1. «Оказание поддержки участникам специальной военной операции в приобретении (строительстве) жилья с помощью жилищных (ипотечных) займов»</w:t>
            </w:r>
          </w:p>
        </w:tc>
        <w:tc>
          <w:tcPr>
            <w:tcW w:w="2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widowControl w:val="0"/>
              <w:ind w:left="68"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хозяйства, отдел строительства, промышленности,  транспорта и связи админ</w:t>
            </w:r>
            <w:r>
              <w:rPr>
                <w:sz w:val="22"/>
                <w:highlight w:val="white"/>
                <w:lang w:eastAsia="en-US"/>
              </w:rPr>
              <w:t>истрации Ивнянского</w:t>
            </w:r>
          </w:p>
          <w:p w:rsidR="00DF63AC" w:rsidRDefault="0076709B">
            <w:pPr>
              <w:widowControl w:val="0"/>
              <w:ind w:left="68"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района</w:t>
            </w:r>
          </w:p>
          <w:p w:rsidR="00DF63AC" w:rsidRDefault="00DF63AC">
            <w:pPr>
              <w:widowControl w:val="0"/>
              <w:ind w:left="68" w:right="-149"/>
              <w:jc w:val="center"/>
              <w:rPr>
                <w:sz w:val="22"/>
                <w:highlight w:val="white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2015-2026 годы</w:t>
            </w:r>
          </w:p>
          <w:p w:rsidR="00DF63AC" w:rsidRDefault="00DF63AC">
            <w:pPr>
              <w:widowControl w:val="0"/>
              <w:jc w:val="center"/>
              <w:rPr>
                <w:szCs w:val="22"/>
                <w:highlight w:val="white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3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граждан, принимающих (принимавших) участие в специальной военной операции, ед.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DF63AC">
            <w:pPr>
              <w:widowControl w:val="0"/>
              <w:jc w:val="center"/>
              <w:rPr>
                <w:szCs w:val="22"/>
                <w:highlight w:val="white"/>
              </w:rPr>
            </w:pP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widowControl w:val="0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widowControl w:val="0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widowControl w:val="0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widowControl w:val="0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DF63AC"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Подпрограмма 2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left="68"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хозяйства, отдел строительства, промышленности,  транспорта и связи администрации Ивнянского</w:t>
            </w:r>
          </w:p>
          <w:p w:rsidR="00DF63AC" w:rsidRDefault="0076709B">
            <w:pPr>
              <w:widowControl w:val="0"/>
              <w:ind w:left="68"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района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</w:t>
            </w:r>
            <w:r>
              <w:rPr>
                <w:sz w:val="22"/>
                <w:highlight w:val="white"/>
                <w:lang w:eastAsia="en-US"/>
              </w:rPr>
              <w:t>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Проведение капитального ремонта многоквартирных домов общей площадью, тыс. кв. м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1,2</w:t>
            </w:r>
          </w:p>
        </w:tc>
      </w:tr>
      <w:tr w:rsidR="00DF63AC"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center"/>
              <w:rPr>
                <w:highlight w:val="white"/>
              </w:rPr>
            </w:pPr>
          </w:p>
        </w:tc>
        <w:tc>
          <w:tcPr>
            <w:tcW w:w="2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Увеличение доли освещенных улиц, проездов, набережных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в населенных пунктах до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94,1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94,5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94,5</w:t>
            </w:r>
          </w:p>
        </w:tc>
      </w:tr>
      <w:tr w:rsidR="00DF63AC"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center"/>
              <w:rPr>
                <w:highlight w:val="white"/>
              </w:rPr>
            </w:pPr>
          </w:p>
        </w:tc>
        <w:tc>
          <w:tcPr>
            <w:tcW w:w="2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Улучшение эстетического облика и санитарного состояния населенных пунктов Ивнянского района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DF63AC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Обеспечение уровня оснащенности населенных пунктов области системами централизованного водоснабжения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и водоотведения, соответствующий СанПиН,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65,0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65,0</w:t>
            </w:r>
          </w:p>
        </w:tc>
      </w:tr>
      <w:tr w:rsidR="00DF6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 мероприятие 2.1.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«Обеспечение </w:t>
            </w:r>
            <w:r>
              <w:rPr>
                <w:sz w:val="22"/>
                <w:highlight w:val="white"/>
                <w:lang w:eastAsia="en-US"/>
              </w:rPr>
              <w:t>мероприятий                  по капитальному ремонту муниципального жилого фонда»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Доля площади капитально отремонтированных многоквартирных жилых домов, включенных в подпрограмму 2,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  4,2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DF63AC">
        <w:trPr>
          <w:trHeight w:val="19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 мероприятие 2.2. «Реализация мероприятий                     по обеспечению населения чистой питьевой водой»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ind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строительства, промышленности,  транспорта и связи администрации Ивнянского</w:t>
            </w:r>
          </w:p>
          <w:p w:rsidR="00DF63AC" w:rsidRDefault="0076709B">
            <w:pPr>
              <w:widowControl w:val="0"/>
              <w:ind w:right="-149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района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Обеспечение нормативным водоснабжением                                   и водоотведением, не менее тыс. человек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1,1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1,1</w:t>
            </w:r>
          </w:p>
        </w:tc>
      </w:tr>
      <w:tr w:rsidR="00DF6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2.3.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 мероприятие 2.3.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«Обеспечение мероприятий                           по проведению капитального ремонта многоквартирных домов»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Доля площади капитально отремонтированных многоквартирных жилых домов, включенных в подпрограмму 2,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  4,2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DF63AC">
        <w:trPr>
          <w:trHeight w:val="8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2.4.1.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Мероприятие 2.4.1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«Организация наружного освещения населенных пунктов Ивнянского района»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светоточек                        на территории населенных пунктов района, тыс. ед.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3,376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3,671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3,636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3,650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3,650</w:t>
            </w:r>
          </w:p>
        </w:tc>
      </w:tr>
      <w:tr w:rsidR="00DF63AC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ind w:firstLine="540"/>
              <w:jc w:val="both"/>
              <w:rPr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Снижение объемов потребляемой электроэнергии,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DF63AC">
        <w:trPr>
          <w:trHeight w:val="3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2.4.2.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Мероприятие 2.4.2 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«Организация наружного освещения                                             населенных пунктов Ивнянского района»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светоточек                      на террито</w:t>
            </w:r>
            <w:r>
              <w:rPr>
                <w:sz w:val="22"/>
                <w:highlight w:val="white"/>
                <w:lang w:eastAsia="en-US"/>
              </w:rPr>
              <w:t>рии населенных пунктов района, тыс. ед.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3,376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3,671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3,636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3,650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3,650</w:t>
            </w:r>
          </w:p>
        </w:tc>
      </w:tr>
      <w:tr w:rsidR="00DF63AC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Снижение объемов потребляемой электроэнергии,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DF63AC">
        <w:trPr>
          <w:trHeight w:val="10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2.5.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 мероприятие 2.5.</w:t>
            </w:r>
          </w:p>
          <w:p w:rsidR="00DF63AC" w:rsidRDefault="0076709B">
            <w:pPr>
              <w:widowControl w:val="0"/>
              <w:ind w:left="-81" w:right="-137" w:firstLine="81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«Выплата социального пособия на погребение                           и возмещение расходов                                  по гарантированному перечню услуг                       по погребению                           в рамках </w:t>
            </w:r>
            <w:hyperlink r:id="rId51" w:tooltip="consultantplus://offline/ref=A385F3FC05093B068491B52E11CAD97C09D35D700CF71AFFCBD9BC24C28E647018E5AD5271E588606E39J" w:history="1">
              <w:r>
                <w:rPr>
                  <w:color w:val="0000FF"/>
                  <w:sz w:val="22"/>
                  <w:highlight w:val="white"/>
                  <w:lang w:eastAsia="en-US"/>
                </w:rPr>
                <w:t>ст. 12</w:t>
              </w:r>
            </w:hyperlink>
            <w:r>
              <w:rPr>
                <w:sz w:val="22"/>
                <w:highlight w:val="white"/>
                <w:lang w:eastAsia="en-US"/>
              </w:rPr>
              <w:t xml:space="preserve"> Федерального закона</w:t>
            </w:r>
          </w:p>
          <w:p w:rsidR="00DF63AC" w:rsidRDefault="0076709B">
            <w:pPr>
              <w:widowControl w:val="0"/>
              <w:ind w:left="-81" w:right="-137" w:firstLine="81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от 1</w:t>
            </w:r>
            <w:r>
              <w:rPr>
                <w:sz w:val="22"/>
                <w:highlight w:val="white"/>
                <w:lang w:eastAsia="en-US"/>
              </w:rPr>
              <w:t>2 января 1996                  № 8-ФЗ                                      «О погребении                        и похоронном деле»»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С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Доля компенсационных расходов на предоставление государственных гарантий                   от фактически предоставленных услуг,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F63AC">
        <w:trPr>
          <w:trHeight w:val="80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</w:t>
            </w:r>
            <w:r>
              <w:rPr>
                <w:sz w:val="22"/>
                <w:highlight w:val="white"/>
                <w:lang w:val="en-US" w:eastAsia="en-US"/>
              </w:rPr>
              <w:t>.</w:t>
            </w:r>
            <w:r>
              <w:rPr>
                <w:sz w:val="22"/>
                <w:highlight w:val="white"/>
                <w:lang w:eastAsia="en-US"/>
              </w:rPr>
              <w:t>6</w:t>
            </w:r>
            <w:r>
              <w:rPr>
                <w:sz w:val="22"/>
                <w:highlight w:val="white"/>
                <w:lang w:val="en-US" w:eastAsia="en-US"/>
              </w:rPr>
              <w:t>.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Основное мероприятие 2.6. «Организация мероприятий                     по благоустройству населенных пунктов Ивнянского района</w:t>
            </w:r>
            <w:r>
              <w:rPr>
                <w:highlight w:val="white"/>
              </w:rPr>
              <w:t>»</w:t>
            </w:r>
          </w:p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2015-2025 годы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Выполнение перечня работ                  по содержанию улично-дорожной сети,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F63AC">
        <w:trPr>
          <w:trHeight w:val="1153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Ремонт и содержание автомобильных дорог общего пользования местного значения поселений, км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140,56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140,56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140,56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140,56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140,56</w:t>
            </w:r>
          </w:p>
        </w:tc>
      </w:tr>
      <w:tr w:rsidR="00DF63AC">
        <w:trPr>
          <w:trHeight w:val="1091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Выполнение перечня мероприятий по содержанию объектов кладбищенского хозяйства,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F63AC">
        <w:trPr>
          <w:trHeight w:val="41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кладбищ, шт.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</w:tr>
      <w:tr w:rsidR="00DF63AC">
        <w:trPr>
          <w:trHeight w:val="563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Выполнение мероприятий                      по озеленению территории,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F63AC">
        <w:trPr>
          <w:trHeight w:val="413"/>
        </w:trPr>
        <w:tc>
          <w:tcPr>
            <w:tcW w:w="7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  <w:p w:rsidR="00DF63AC" w:rsidRDefault="00DF63AC">
            <w:pPr>
              <w:jc w:val="center"/>
              <w:rPr>
                <w:highlight w:val="white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ind w:left="-75" w:right="-11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Площадь озеленения, тыс. кв.м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8,5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8,5</w:t>
            </w:r>
          </w:p>
        </w:tc>
      </w:tr>
      <w:tr w:rsidR="00DF63AC">
        <w:trPr>
          <w:trHeight w:val="68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Выполнение мероприятий</w:t>
            </w:r>
          </w:p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 xml:space="preserve"> по содержанию памятников, %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F63AC">
        <w:trPr>
          <w:trHeight w:val="404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Количество памятников, шт.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  <w:lang w:eastAsia="en-US"/>
              </w:rPr>
              <w:t>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</w:tr>
    </w:tbl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tbl>
      <w:tblPr>
        <w:tblW w:w="155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45"/>
        <w:gridCol w:w="2775"/>
        <w:gridCol w:w="7570"/>
      </w:tblGrid>
      <w:tr w:rsidR="00DF63AC">
        <w:trPr>
          <w:trHeight w:val="1552"/>
        </w:trPr>
        <w:tc>
          <w:tcPr>
            <w:tcW w:w="5245" w:type="dxa"/>
          </w:tcPr>
          <w:p w:rsidR="00DF63AC" w:rsidRDefault="0076709B">
            <w:pPr>
              <w:ind w:left="-108" w:right="-135"/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highlight w:val="white"/>
              </w:rPr>
              <w:t>Заместитель главы</w:t>
            </w:r>
          </w:p>
          <w:p w:rsidR="00DF63AC" w:rsidRDefault="0076709B">
            <w:pPr>
              <w:ind w:left="-108" w:right="-135"/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highlight w:val="white"/>
              </w:rPr>
              <w:t>администрации Ивнянского района</w:t>
            </w:r>
          </w:p>
          <w:p w:rsidR="00DF63AC" w:rsidRDefault="0076709B">
            <w:pPr>
              <w:ind w:left="-108" w:right="-135"/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highlight w:val="white"/>
              </w:rPr>
              <w:t>по строительству, транспорту</w:t>
            </w:r>
          </w:p>
          <w:p w:rsidR="00DF63AC" w:rsidRDefault="0076709B">
            <w:pPr>
              <w:ind w:left="-108" w:right="-135"/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highlight w:val="white"/>
              </w:rPr>
              <w:t>и жилищно-коммунальному хозяйству</w:t>
            </w:r>
          </w:p>
        </w:tc>
        <w:tc>
          <w:tcPr>
            <w:tcW w:w="2775" w:type="dxa"/>
          </w:tcPr>
          <w:p w:rsidR="00DF63AC" w:rsidRDefault="00DF63AC">
            <w:pPr>
              <w:jc w:val="both"/>
              <w:rPr>
                <w:sz w:val="26"/>
                <w:highlight w:val="white"/>
              </w:rPr>
            </w:pPr>
          </w:p>
        </w:tc>
        <w:tc>
          <w:tcPr>
            <w:tcW w:w="7570" w:type="dxa"/>
          </w:tcPr>
          <w:p w:rsidR="00DF63AC" w:rsidRDefault="00DF63AC">
            <w:pPr>
              <w:jc w:val="right"/>
              <w:rPr>
                <w:sz w:val="26"/>
                <w:highlight w:val="white"/>
              </w:rPr>
            </w:pPr>
          </w:p>
          <w:p w:rsidR="00DF63AC" w:rsidRDefault="00DF63AC">
            <w:pPr>
              <w:jc w:val="right"/>
              <w:rPr>
                <w:sz w:val="26"/>
                <w:highlight w:val="white"/>
              </w:rPr>
            </w:pPr>
          </w:p>
          <w:p w:rsidR="00DF63AC" w:rsidRDefault="00DF63AC">
            <w:pPr>
              <w:jc w:val="right"/>
              <w:rPr>
                <w:b/>
                <w:bCs/>
                <w:sz w:val="26"/>
                <w:szCs w:val="26"/>
                <w:highlight w:val="white"/>
              </w:rPr>
            </w:pPr>
          </w:p>
          <w:p w:rsidR="00DF63AC" w:rsidRDefault="0076709B">
            <w:pPr>
              <w:jc w:val="right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8"/>
                <w:highlight w:val="white"/>
              </w:rPr>
              <w:t>А.В. Панин</w:t>
            </w:r>
          </w:p>
          <w:p w:rsidR="00DF63AC" w:rsidRDefault="00DF63AC">
            <w:pPr>
              <w:jc w:val="right"/>
              <w:rPr>
                <w:b/>
                <w:sz w:val="26"/>
                <w:szCs w:val="28"/>
                <w:highlight w:val="white"/>
              </w:rPr>
            </w:pPr>
          </w:p>
          <w:p w:rsidR="00DF63AC" w:rsidRDefault="00DF63AC">
            <w:pPr>
              <w:jc w:val="right"/>
              <w:rPr>
                <w:b/>
                <w:sz w:val="26"/>
                <w:szCs w:val="28"/>
                <w:highlight w:val="white"/>
              </w:rPr>
            </w:pPr>
          </w:p>
        </w:tc>
      </w:tr>
    </w:tbl>
    <w:tbl>
      <w:tblPr>
        <w:tblStyle w:val="aff7"/>
        <w:tblW w:w="1680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01"/>
        <w:gridCol w:w="542"/>
        <w:gridCol w:w="2268"/>
        <w:gridCol w:w="2115"/>
        <w:gridCol w:w="25"/>
        <w:gridCol w:w="1404"/>
        <w:gridCol w:w="11"/>
        <w:gridCol w:w="992"/>
        <w:gridCol w:w="118"/>
        <w:gridCol w:w="730"/>
        <w:gridCol w:w="415"/>
        <w:gridCol w:w="859"/>
        <w:gridCol w:w="275"/>
        <w:gridCol w:w="749"/>
        <w:gridCol w:w="385"/>
        <w:gridCol w:w="957"/>
        <w:gridCol w:w="304"/>
        <w:gridCol w:w="1167"/>
        <w:gridCol w:w="1380"/>
        <w:gridCol w:w="19"/>
        <w:gridCol w:w="24"/>
        <w:gridCol w:w="193"/>
        <w:gridCol w:w="12"/>
        <w:gridCol w:w="555"/>
      </w:tblGrid>
      <w:tr w:rsidR="00DF63AC">
        <w:trPr>
          <w:trHeight w:val="270"/>
        </w:trPr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rPr>
                <w:sz w:val="26"/>
                <w:highlight w:val="white"/>
              </w:rPr>
            </w:pPr>
          </w:p>
          <w:p w:rsidR="00DF63AC" w:rsidRDefault="00DF63AC">
            <w:pPr>
              <w:rPr>
                <w:sz w:val="26"/>
                <w:highlight w:val="white"/>
              </w:rPr>
            </w:pPr>
          </w:p>
        </w:tc>
        <w:tc>
          <w:tcPr>
            <w:tcW w:w="28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highlight w:val="white"/>
              </w:rPr>
            </w:pPr>
          </w:p>
        </w:tc>
        <w:tc>
          <w:tcPr>
            <w:tcW w:w="214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highlight w:val="white"/>
              </w:rPr>
            </w:pPr>
          </w:p>
        </w:tc>
        <w:tc>
          <w:tcPr>
            <w:tcW w:w="9789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76709B">
            <w:pPr>
              <w:ind w:firstLine="709"/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 xml:space="preserve">                                                                                Приложение № 2</w:t>
            </w:r>
          </w:p>
        </w:tc>
        <w:tc>
          <w:tcPr>
            <w:tcW w:w="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DF63AC" w:rsidRDefault="00DF63AC">
            <w:pPr>
              <w:jc w:val="right"/>
              <w:rPr>
                <w:b/>
                <w:bCs/>
                <w:sz w:val="28"/>
                <w:szCs w:val="28"/>
                <w:highlight w:val="white"/>
              </w:rPr>
            </w:pPr>
          </w:p>
        </w:tc>
      </w:tr>
      <w:tr w:rsidR="00DF63AC">
        <w:trPr>
          <w:gridAfter w:val="1"/>
          <w:wAfter w:w="555" w:type="dxa"/>
          <w:trHeight w:val="315"/>
        </w:trPr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center"/>
              <w:rPr>
                <w:sz w:val="26"/>
                <w:highlight w:val="white"/>
              </w:rPr>
            </w:pPr>
          </w:p>
        </w:tc>
        <w:tc>
          <w:tcPr>
            <w:tcW w:w="28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highlight w:val="white"/>
              </w:rPr>
            </w:pPr>
          </w:p>
        </w:tc>
        <w:tc>
          <w:tcPr>
            <w:tcW w:w="214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highlight w:val="white"/>
              </w:rPr>
            </w:pPr>
          </w:p>
        </w:tc>
        <w:tc>
          <w:tcPr>
            <w:tcW w:w="9765" w:type="dxa"/>
            <w:gridSpan w:val="1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76709B">
            <w:pPr>
              <w:ind w:firstLine="709"/>
              <w:jc w:val="both"/>
              <w:outlineLvl w:val="1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 xml:space="preserve">                                                        к муниципальной программе 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«Обеспечение</w:t>
            </w:r>
          </w:p>
          <w:p w:rsidR="00DF63AC" w:rsidRDefault="0076709B">
            <w:pPr>
              <w:ind w:firstLine="709"/>
              <w:jc w:val="both"/>
              <w:outlineLvl w:val="1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                                                             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    доступным и комфортным жильем </w:t>
            </w:r>
          </w:p>
          <w:p w:rsidR="00DF63AC" w:rsidRDefault="0076709B">
            <w:pPr>
              <w:ind w:firstLine="709"/>
              <w:jc w:val="both"/>
              <w:outlineLvl w:val="1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                                                               и коммунальными услугами жителей </w:t>
            </w:r>
          </w:p>
          <w:p w:rsidR="00DF63AC" w:rsidRDefault="0076709B">
            <w:pPr>
              <w:ind w:firstLine="709"/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                                                        Ивнянского района Белгородской области»</w:t>
            </w:r>
          </w:p>
        </w:tc>
        <w:tc>
          <w:tcPr>
            <w:tcW w:w="229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DF63AC" w:rsidRDefault="00DF63AC">
            <w:pPr>
              <w:ind w:firstLine="709"/>
              <w:jc w:val="both"/>
              <w:outlineLvl w:val="1"/>
              <w:rPr>
                <w:b/>
                <w:bCs/>
                <w:sz w:val="26"/>
                <w:szCs w:val="26"/>
                <w:highlight w:val="white"/>
              </w:rPr>
            </w:pPr>
          </w:p>
        </w:tc>
      </w:tr>
      <w:tr w:rsidR="00DF63AC">
        <w:trPr>
          <w:gridAfter w:val="5"/>
          <w:wAfter w:w="803" w:type="dxa"/>
          <w:trHeight w:val="315"/>
        </w:trPr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center"/>
              <w:rPr>
                <w:sz w:val="26"/>
                <w:highlight w:val="white"/>
              </w:rPr>
            </w:pPr>
          </w:p>
        </w:tc>
        <w:tc>
          <w:tcPr>
            <w:tcW w:w="28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highlight w:val="white"/>
              </w:rPr>
            </w:pPr>
          </w:p>
        </w:tc>
        <w:tc>
          <w:tcPr>
            <w:tcW w:w="214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highlight w:val="white"/>
              </w:rPr>
            </w:pPr>
          </w:p>
        </w:tc>
        <w:tc>
          <w:tcPr>
            <w:tcW w:w="141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szCs w:val="28"/>
                <w:highlight w:val="white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szCs w:val="28"/>
                <w:highlight w:val="white"/>
              </w:rPr>
            </w:pPr>
          </w:p>
        </w:tc>
        <w:tc>
          <w:tcPr>
            <w:tcW w:w="84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szCs w:val="28"/>
                <w:highlight w:val="white"/>
              </w:rPr>
            </w:pPr>
          </w:p>
        </w:tc>
        <w:tc>
          <w:tcPr>
            <w:tcW w:w="127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szCs w:val="28"/>
                <w:highlight w:val="white"/>
              </w:rPr>
            </w:pPr>
          </w:p>
        </w:tc>
        <w:tc>
          <w:tcPr>
            <w:tcW w:w="102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szCs w:val="28"/>
                <w:highlight w:val="white"/>
              </w:rPr>
            </w:pPr>
          </w:p>
        </w:tc>
        <w:tc>
          <w:tcPr>
            <w:tcW w:w="134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szCs w:val="28"/>
                <w:highlight w:val="white"/>
              </w:rPr>
            </w:pPr>
          </w:p>
        </w:tc>
        <w:tc>
          <w:tcPr>
            <w:tcW w:w="147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:rsidR="00DF63AC" w:rsidRDefault="00DF63AC">
            <w:pPr>
              <w:jc w:val="right"/>
              <w:rPr>
                <w:sz w:val="26"/>
                <w:szCs w:val="28"/>
                <w:highlight w:val="white"/>
              </w:rPr>
            </w:pPr>
          </w:p>
        </w:tc>
        <w:tc>
          <w:tcPr>
            <w:tcW w:w="13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DF63AC" w:rsidRDefault="00DF63AC">
            <w:pPr>
              <w:jc w:val="right"/>
              <w:rPr>
                <w:sz w:val="26"/>
                <w:szCs w:val="28"/>
                <w:highlight w:val="white"/>
              </w:rPr>
            </w:pPr>
          </w:p>
        </w:tc>
      </w:tr>
      <w:tr w:rsidR="00DF63AC">
        <w:trPr>
          <w:gridAfter w:val="2"/>
          <w:wAfter w:w="567" w:type="dxa"/>
          <w:trHeight w:val="690"/>
        </w:trPr>
        <w:tc>
          <w:tcPr>
            <w:tcW w:w="15997" w:type="dxa"/>
            <w:gridSpan w:val="1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DF63AC" w:rsidRDefault="0076709B">
            <w:pPr>
              <w:ind w:firstLine="709"/>
              <w:jc w:val="center"/>
              <w:rPr>
                <w:b/>
                <w:sz w:val="28"/>
                <w:szCs w:val="28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Основные меры правового регулирования </w:t>
            </w:r>
          </w:p>
          <w:p w:rsidR="00DF63AC" w:rsidRDefault="0076709B">
            <w:pPr>
              <w:ind w:firstLine="709"/>
              <w:jc w:val="center"/>
              <w:rPr>
                <w:b/>
                <w:sz w:val="28"/>
                <w:szCs w:val="28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в сфере реализации муниципальной программы</w:t>
            </w:r>
          </w:p>
          <w:p w:rsidR="00DF63AC" w:rsidRDefault="0076709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tbl>
            <w:tblPr>
              <w:tblW w:w="15135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09"/>
              <w:gridCol w:w="7"/>
              <w:gridCol w:w="3120"/>
              <w:gridCol w:w="6095"/>
              <w:gridCol w:w="3118"/>
              <w:gridCol w:w="1986"/>
            </w:tblGrid>
            <w:tr w:rsidR="00DF63AC">
              <w:tc>
                <w:tcPr>
                  <w:tcW w:w="816" w:type="dxa"/>
                  <w:gridSpan w:val="2"/>
                </w:tcPr>
                <w:p w:rsidR="00DF63AC" w:rsidRDefault="0076709B">
                  <w:pPr>
                    <w:jc w:val="center"/>
                  </w:pPr>
                  <w:r>
                    <w:t xml:space="preserve">№ </w:t>
                  </w:r>
                </w:p>
                <w:p w:rsidR="00DF63AC" w:rsidRDefault="0076709B">
                  <w:pPr>
                    <w:jc w:val="center"/>
                  </w:pPr>
                  <w:r>
                    <w:t>п/п</w:t>
                  </w:r>
                </w:p>
              </w:tc>
              <w:tc>
                <w:tcPr>
                  <w:tcW w:w="3120" w:type="dxa"/>
                </w:tcPr>
                <w:p w:rsidR="00DF63AC" w:rsidRDefault="0076709B">
                  <w:pPr>
                    <w:jc w:val="center"/>
                  </w:pPr>
                  <w:r>
                    <w:t>Вид нормативного правового акта</w:t>
                  </w:r>
                </w:p>
              </w:tc>
              <w:tc>
                <w:tcPr>
                  <w:tcW w:w="6095" w:type="dxa"/>
                </w:tcPr>
                <w:p w:rsidR="00DF63AC" w:rsidRDefault="0076709B">
                  <w:pPr>
                    <w:jc w:val="center"/>
                  </w:pPr>
                  <w:r>
                    <w:t>Основные положения нормативного правового акта</w:t>
                  </w:r>
                </w:p>
              </w:tc>
              <w:tc>
                <w:tcPr>
                  <w:tcW w:w="3118" w:type="dxa"/>
                </w:tcPr>
                <w:p w:rsidR="00DF63AC" w:rsidRDefault="0076709B">
                  <w:pPr>
                    <w:jc w:val="center"/>
                  </w:pPr>
                  <w:r>
                    <w:t>Ответственный исполнитель и соисполнитель</w:t>
                  </w:r>
                </w:p>
              </w:tc>
              <w:tc>
                <w:tcPr>
                  <w:tcW w:w="1986" w:type="dxa"/>
                </w:tcPr>
                <w:p w:rsidR="00DF63AC" w:rsidRDefault="0076709B">
                  <w:pPr>
                    <w:jc w:val="center"/>
                  </w:pPr>
                  <w:r>
                    <w:t>Ожидаемые сроки принятия</w:t>
                  </w:r>
                </w:p>
              </w:tc>
            </w:tr>
            <w:tr w:rsidR="00DF63AC">
              <w:tc>
                <w:tcPr>
                  <w:tcW w:w="816" w:type="dxa"/>
                  <w:gridSpan w:val="2"/>
                </w:tcPr>
                <w:p w:rsidR="00DF63AC" w:rsidRDefault="0076709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3120" w:type="dxa"/>
                </w:tcPr>
                <w:p w:rsidR="00DF63AC" w:rsidRDefault="0076709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6095" w:type="dxa"/>
                </w:tcPr>
                <w:p w:rsidR="00DF63AC" w:rsidRDefault="0076709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3118" w:type="dxa"/>
                </w:tcPr>
                <w:p w:rsidR="00DF63AC" w:rsidRDefault="0076709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1986" w:type="dxa"/>
                </w:tcPr>
                <w:p w:rsidR="00DF63AC" w:rsidRDefault="0076709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</w:tr>
            <w:tr w:rsidR="00DF63AC">
              <w:tc>
                <w:tcPr>
                  <w:tcW w:w="816" w:type="dxa"/>
                  <w:gridSpan w:val="2"/>
                </w:tcPr>
                <w:p w:rsidR="00DF63AC" w:rsidRDefault="0076709B">
                  <w:pPr>
                    <w:jc w:val="center"/>
                  </w:pPr>
                  <w:r>
                    <w:t>1.</w:t>
                  </w:r>
                </w:p>
              </w:tc>
              <w:tc>
                <w:tcPr>
                  <w:tcW w:w="3120" w:type="dxa"/>
                </w:tcPr>
                <w:p w:rsidR="00DF63AC" w:rsidRDefault="0076709B">
                  <w:pPr>
                    <w:rPr>
                      <w:b/>
                    </w:rPr>
                  </w:pPr>
                  <w:r>
                    <w:t>Постановление администрации муниципального района «Ивнянский район»</w:t>
                  </w:r>
                </w:p>
              </w:tc>
              <w:tc>
                <w:tcPr>
                  <w:tcW w:w="6095" w:type="dxa"/>
                </w:tcPr>
                <w:p w:rsidR="00DF63AC" w:rsidRDefault="0076709B">
                  <w:pPr>
                    <w:rPr>
                      <w:b/>
                    </w:rPr>
                  </w:pPr>
                  <w:r>
                    <w:t>«Об утверждении</w:t>
                  </w:r>
                  <w:r>
                    <w:rPr>
                      <w:b/>
                    </w:rPr>
                    <w:t xml:space="preserve"> </w:t>
                  </w:r>
                  <w:r>
                    <w:t>муниципальной программы «Обеспечение доступным и комфортным жильем и коммунальными услугами жителей Ивнянского района Белгородской области»</w:t>
                  </w:r>
                </w:p>
              </w:tc>
              <w:tc>
                <w:tcPr>
                  <w:tcW w:w="3118" w:type="dxa"/>
                </w:tcPr>
                <w:p w:rsidR="00DF63AC" w:rsidRDefault="0076709B">
                  <w:pPr>
                    <w:widowControl w:val="0"/>
                  </w:pPr>
                  <w:r>
                    <w:t>Отдел жилищного коммунального хозяйства администрации Ивнянского района</w:t>
                  </w:r>
                </w:p>
              </w:tc>
              <w:tc>
                <w:tcPr>
                  <w:tcW w:w="1986" w:type="dxa"/>
                </w:tcPr>
                <w:p w:rsidR="00DF63AC" w:rsidRDefault="00DF63AC">
                  <w:pPr>
                    <w:widowControl w:val="0"/>
                  </w:pPr>
                </w:p>
                <w:p w:rsidR="00DF63AC" w:rsidRDefault="0076709B">
                  <w:pPr>
                    <w:widowControl w:val="0"/>
                  </w:pPr>
                  <w:r>
                    <w:t xml:space="preserve"> Декабрь 2014 года</w:t>
                  </w:r>
                </w:p>
                <w:p w:rsidR="00DF63AC" w:rsidRDefault="00DF63AC">
                  <w:pPr>
                    <w:widowControl w:val="0"/>
                  </w:pPr>
                </w:p>
              </w:tc>
            </w:tr>
            <w:tr w:rsidR="00DF63AC">
              <w:trPr>
                <w:trHeight w:val="1395"/>
              </w:trPr>
              <w:tc>
                <w:tcPr>
                  <w:tcW w:w="809" w:type="dxa"/>
                </w:tcPr>
                <w:p w:rsidR="00DF63AC" w:rsidRDefault="0076709B">
                  <w:pPr>
                    <w:widowControl w:val="0"/>
                    <w:ind w:left="108"/>
                    <w:jc w:val="both"/>
                  </w:pPr>
                  <w:r>
                    <w:t>2.</w:t>
                  </w:r>
                </w:p>
                <w:p w:rsidR="00DF63AC" w:rsidRDefault="00DF63AC">
                  <w:pPr>
                    <w:widowControl w:val="0"/>
                    <w:ind w:left="108"/>
                    <w:jc w:val="both"/>
                  </w:pPr>
                </w:p>
                <w:p w:rsidR="00DF63AC" w:rsidRDefault="00DF63AC">
                  <w:pPr>
                    <w:widowControl w:val="0"/>
                    <w:ind w:left="108"/>
                    <w:jc w:val="both"/>
                  </w:pPr>
                </w:p>
                <w:p w:rsidR="00DF63AC" w:rsidRDefault="00DF63AC">
                  <w:pPr>
                    <w:widowControl w:val="0"/>
                    <w:ind w:left="108"/>
                    <w:jc w:val="both"/>
                  </w:pPr>
                </w:p>
              </w:tc>
              <w:tc>
                <w:tcPr>
                  <w:tcW w:w="3127" w:type="dxa"/>
                  <w:gridSpan w:val="2"/>
                </w:tcPr>
                <w:p w:rsidR="00DF63AC" w:rsidRDefault="0076709B">
                  <w:pPr>
                    <w:widowControl w:val="0"/>
                  </w:pPr>
                  <w:r>
                    <w:t>Решение Муниципального совета муниципального района «Ивнянский район»</w:t>
                  </w:r>
                </w:p>
              </w:tc>
              <w:tc>
                <w:tcPr>
                  <w:tcW w:w="6095" w:type="dxa"/>
                </w:tcPr>
                <w:p w:rsidR="00DF63AC" w:rsidRDefault="0076709B">
                  <w:r>
                    <w:t>«О внесении изменений в Стратегию социально-экономического развития муниципального рай</w:t>
                  </w:r>
                  <w:r>
                    <w:t>она «Ивнянский район» Белгородской области на период до 2025 года»</w:t>
                  </w:r>
                </w:p>
              </w:tc>
              <w:tc>
                <w:tcPr>
                  <w:tcW w:w="3118" w:type="dxa"/>
                </w:tcPr>
                <w:p w:rsidR="00DF63AC" w:rsidRDefault="0076709B">
                  <w:pPr>
                    <w:widowControl w:val="0"/>
                  </w:pPr>
                  <w:r>
                    <w:t>Отдел жилищного коммунального хозяйства администрации Ивнянского района</w:t>
                  </w:r>
                </w:p>
              </w:tc>
              <w:tc>
                <w:tcPr>
                  <w:tcW w:w="1986" w:type="dxa"/>
                </w:tcPr>
                <w:p w:rsidR="00DF63AC" w:rsidRDefault="0076709B">
                  <w:pPr>
                    <w:widowControl w:val="0"/>
                  </w:pPr>
                  <w:r>
                    <w:t>2015 - 2026</w:t>
                  </w:r>
                </w:p>
                <w:p w:rsidR="00DF63AC" w:rsidRDefault="0076709B">
                  <w:pPr>
                    <w:widowControl w:val="0"/>
                  </w:pPr>
                  <w:r>
                    <w:t>годы (по мере необходимости)</w:t>
                  </w:r>
                </w:p>
              </w:tc>
            </w:tr>
            <w:tr w:rsidR="00DF63AC">
              <w:trPr>
                <w:trHeight w:val="1395"/>
              </w:trPr>
              <w:tc>
                <w:tcPr>
                  <w:tcW w:w="809" w:type="dxa"/>
                </w:tcPr>
                <w:p w:rsidR="00DF63AC" w:rsidRDefault="0076709B">
                  <w:pPr>
                    <w:widowControl w:val="0"/>
                    <w:ind w:left="108"/>
                    <w:jc w:val="both"/>
                  </w:pPr>
                  <w:r>
                    <w:t>3.</w:t>
                  </w:r>
                </w:p>
              </w:tc>
              <w:tc>
                <w:tcPr>
                  <w:tcW w:w="3127" w:type="dxa"/>
                  <w:gridSpan w:val="2"/>
                </w:tcPr>
                <w:p w:rsidR="00DF63AC" w:rsidRDefault="0076709B">
                  <w:pPr>
                    <w:widowControl w:val="0"/>
                  </w:pPr>
                  <w:r>
                    <w:t>Постановление администрации муниципального района «Ивнянский район»</w:t>
                  </w:r>
                </w:p>
              </w:tc>
              <w:tc>
                <w:tcPr>
                  <w:tcW w:w="6095" w:type="dxa"/>
                </w:tcPr>
                <w:p w:rsidR="00DF63AC" w:rsidRDefault="0076709B">
                  <w:r>
                    <w:t>«О внесении изменений в постановление администрации муниципального района «Ивнянский район» от 22.12.2014 года № 529 «Об утверждении</w:t>
                  </w:r>
                  <w:r>
                    <w:rPr>
                      <w:b/>
                    </w:rPr>
                    <w:t xml:space="preserve"> </w:t>
                  </w:r>
                  <w:r>
                    <w:t>муниципальной программы «Обеспечение доступным и комфор</w:t>
                  </w:r>
                  <w:r>
                    <w:t>тным жильем и коммунальными услугами жителей Ивнянского района Белгородской области»</w:t>
                  </w:r>
                </w:p>
              </w:tc>
              <w:tc>
                <w:tcPr>
                  <w:tcW w:w="3118" w:type="dxa"/>
                </w:tcPr>
                <w:p w:rsidR="00DF63AC" w:rsidRDefault="0076709B">
                  <w:pPr>
                    <w:widowControl w:val="0"/>
                  </w:pPr>
                  <w:r>
                    <w:t>Отдел жилищного коммунального хозяйства администрации Ивнянского района</w:t>
                  </w:r>
                </w:p>
              </w:tc>
              <w:tc>
                <w:tcPr>
                  <w:tcW w:w="1986" w:type="dxa"/>
                </w:tcPr>
                <w:p w:rsidR="00DF63AC" w:rsidRDefault="0076709B">
                  <w:pPr>
                    <w:widowControl w:val="0"/>
                  </w:pPr>
                  <w:r>
                    <w:t>2015 - 2026</w:t>
                  </w:r>
                </w:p>
                <w:p w:rsidR="00DF63AC" w:rsidRDefault="0076709B">
                  <w:pPr>
                    <w:widowControl w:val="0"/>
                  </w:pPr>
                  <w:r>
                    <w:t>годы (по мере необходимости)</w:t>
                  </w:r>
                </w:p>
              </w:tc>
            </w:tr>
          </w:tbl>
          <w:p w:rsidR="00DF63AC" w:rsidRDefault="007670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</w:t>
            </w:r>
          </w:p>
          <w:p w:rsidR="00DF63AC" w:rsidRDefault="0076709B">
            <w:pPr>
              <w:tabs>
                <w:tab w:val="left" w:pos="200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Заместитель главы</w:t>
            </w:r>
          </w:p>
          <w:p w:rsidR="00DF63AC" w:rsidRDefault="0076709B">
            <w:pPr>
              <w:tabs>
                <w:tab w:val="left" w:pos="200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администрации Ивнянского района</w:t>
            </w:r>
          </w:p>
          <w:p w:rsidR="00DF63AC" w:rsidRDefault="0076709B">
            <w:pPr>
              <w:tabs>
                <w:tab w:val="left" w:pos="200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по строительству, транспорту</w:t>
            </w:r>
          </w:p>
          <w:p w:rsidR="00DF63AC" w:rsidRDefault="0076709B">
            <w:pPr>
              <w:tabs>
                <w:tab w:val="left" w:pos="200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и жилищно-коммунальному хозяйству                                                                                                                                А.В. Панин</w:t>
            </w:r>
          </w:p>
          <w:p w:rsidR="00DF63AC" w:rsidRDefault="00DF63A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F63AC" w:rsidRDefault="00DF63A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F63AC" w:rsidRDefault="007670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Приложение № 3</w:t>
            </w:r>
          </w:p>
          <w:p w:rsidR="00DF63AC" w:rsidRDefault="0076709B">
            <w:pPr>
              <w:widowControl w:val="0"/>
              <w:jc w:val="center"/>
              <w:outlineLvl w:val="1"/>
              <w:rPr>
                <w:b/>
                <w:sz w:val="28"/>
                <w:szCs w:val="28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к муниципал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ьной программе «Обеспечение</w:t>
            </w:r>
          </w:p>
          <w:p w:rsidR="00DF63AC" w:rsidRDefault="0076709B">
            <w:pPr>
              <w:widowControl w:val="0"/>
              <w:jc w:val="center"/>
              <w:outlineLvl w:val="1"/>
              <w:rPr>
                <w:b/>
                <w:bCs/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                                                                                                                                                             доступным и комфортным жильем                                          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                                                                                    </w:t>
            </w:r>
          </w:p>
          <w:p w:rsidR="00DF63AC" w:rsidRDefault="0076709B">
            <w:pPr>
              <w:widowControl w:val="0"/>
              <w:jc w:val="center"/>
              <w:outlineLvl w:val="1"/>
              <w:rPr>
                <w:b/>
                <w:sz w:val="28"/>
                <w:szCs w:val="28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                                                                                                                                                             и  коммунальны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ми услугами жителей </w:t>
            </w:r>
          </w:p>
          <w:p w:rsidR="00DF63AC" w:rsidRDefault="0076709B">
            <w:pPr>
              <w:widowControl w:val="0"/>
              <w:jc w:val="center"/>
              <w:rPr>
                <w:b/>
                <w:bCs/>
                <w:sz w:val="28"/>
                <w:szCs w:val="28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Ивнянского района Белгородской области»</w:t>
            </w:r>
          </w:p>
          <w:p w:rsidR="00DF63AC" w:rsidRDefault="00DF63A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F63AC" w:rsidRDefault="0076709B">
            <w:pPr>
              <w:ind w:left="-108" w:right="-108" w:firstLine="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8"/>
              </w:rPr>
              <w:t>Р</w:t>
            </w:r>
            <w:r>
              <w:rPr>
                <w:b/>
                <w:bCs/>
                <w:sz w:val="26"/>
                <w:szCs w:val="28"/>
                <w:highlight w:val="white"/>
              </w:rPr>
              <w:t>есурсное обеспечение и прогнозная (справочная) оценка расходов на реализацию</w:t>
            </w:r>
          </w:p>
          <w:p w:rsidR="00DF63AC" w:rsidRDefault="0076709B">
            <w:pPr>
              <w:ind w:left="-108" w:right="-108" w:firstLine="108"/>
              <w:jc w:val="center"/>
              <w:rPr>
                <w:b/>
                <w:bCs/>
                <w:sz w:val="26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8"/>
                <w:highlight w:val="white"/>
              </w:rPr>
              <w:t>основных мероприятий программы из различных источников финансирования</w:t>
            </w:r>
          </w:p>
          <w:p w:rsidR="00DF63AC" w:rsidRDefault="0076709B">
            <w:pPr>
              <w:ind w:left="-108" w:right="-108" w:firstLine="108"/>
              <w:jc w:val="center"/>
              <w:rPr>
                <w:b/>
                <w:bCs/>
                <w:sz w:val="26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8"/>
                <w:highlight w:val="white"/>
                <w:lang w:val="en-US"/>
              </w:rPr>
              <w:t>I</w:t>
            </w:r>
            <w:r>
              <w:rPr>
                <w:b/>
                <w:bCs/>
                <w:sz w:val="26"/>
                <w:szCs w:val="28"/>
                <w:highlight w:val="white"/>
              </w:rPr>
              <w:t xml:space="preserve"> этап реализации</w:t>
            </w:r>
          </w:p>
        </w:tc>
        <w:tc>
          <w:tcPr>
            <w:tcW w:w="236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DF63AC" w:rsidRDefault="00DF63AC">
            <w:pPr>
              <w:rPr>
                <w:b/>
                <w:bCs/>
                <w:sz w:val="26"/>
                <w:szCs w:val="28"/>
                <w:highlight w:val="white"/>
              </w:rPr>
            </w:pPr>
          </w:p>
        </w:tc>
      </w:tr>
      <w:tr w:rsidR="00DF63AC">
        <w:trPr>
          <w:gridAfter w:val="5"/>
          <w:wAfter w:w="803" w:type="dxa"/>
          <w:trHeight w:val="240"/>
        </w:trPr>
        <w:tc>
          <w:tcPr>
            <w:tcW w:w="15997" w:type="dxa"/>
            <w:gridSpan w:val="19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</w:tcPr>
          <w:p w:rsidR="00DF63AC" w:rsidRDefault="0076709B">
            <w:pPr>
              <w:ind w:left="-392"/>
              <w:jc w:val="right"/>
              <w:rPr>
                <w:b/>
                <w:sz w:val="26"/>
                <w:szCs w:val="28"/>
                <w:highlight w:val="white"/>
              </w:rPr>
            </w:pPr>
            <w:r>
              <w:rPr>
                <w:b/>
                <w:sz w:val="26"/>
                <w:szCs w:val="28"/>
                <w:highlight w:val="white"/>
              </w:rPr>
              <w:t>Таблица № 1</w:t>
            </w:r>
          </w:p>
        </w:tc>
      </w:tr>
      <w:tr w:rsidR="00DF63AC">
        <w:trPr>
          <w:gridAfter w:val="5"/>
          <w:wAfter w:w="803" w:type="dxa"/>
          <w:trHeight w:val="300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:rsidR="00DF63AC" w:rsidRDefault="0076709B">
            <w:pPr>
              <w:ind w:firstLine="34"/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Источники финансирования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F63AC" w:rsidRDefault="0076709B">
            <w:pPr>
              <w:ind w:left="-108"/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Общий объем финансирования тыс.рублей</w:t>
            </w:r>
          </w:p>
          <w:p w:rsidR="00DF63AC" w:rsidRDefault="00DF63AC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</w:p>
        </w:tc>
        <w:tc>
          <w:tcPr>
            <w:tcW w:w="6962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Оценка расходов (тыс.рублей)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F63AC" w:rsidRDefault="00DF63AC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</w:p>
          <w:p w:rsidR="00DF63AC" w:rsidRDefault="00DF63AC">
            <w:pPr>
              <w:jc w:val="center"/>
              <w:rPr>
                <w:sz w:val="22"/>
                <w:szCs w:val="22"/>
                <w:highlight w:val="white"/>
              </w:rPr>
            </w:pPr>
          </w:p>
          <w:p w:rsidR="00DF63AC" w:rsidRDefault="0076709B">
            <w:pPr>
              <w:tabs>
                <w:tab w:val="left" w:pos="412"/>
              </w:tabs>
              <w:ind w:right="-108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Итого</w:t>
            </w:r>
          </w:p>
          <w:p w:rsidR="00DF63AC" w:rsidRDefault="0076709B">
            <w:pPr>
              <w:tabs>
                <w:tab w:val="left" w:pos="412"/>
              </w:tabs>
              <w:ind w:right="-108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на</w:t>
            </w:r>
          </w:p>
          <w:p w:rsidR="00DF63AC" w:rsidRDefault="0076709B">
            <w:pPr>
              <w:tabs>
                <w:tab w:val="left" w:pos="412"/>
              </w:tabs>
              <w:ind w:right="-108"/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en-US"/>
              </w:rPr>
              <w:t>I</w:t>
            </w:r>
            <w:r>
              <w:rPr>
                <w:b/>
                <w:sz w:val="22"/>
                <w:szCs w:val="22"/>
                <w:highlight w:val="white"/>
              </w:rPr>
              <w:t xml:space="preserve"> этап</w:t>
            </w:r>
          </w:p>
        </w:tc>
      </w:tr>
      <w:tr w:rsidR="00DF63AC">
        <w:trPr>
          <w:gridAfter w:val="5"/>
          <w:wAfter w:w="803" w:type="dxa"/>
          <w:trHeight w:val="620"/>
        </w:trPr>
        <w:tc>
          <w:tcPr>
            <w:tcW w:w="1843" w:type="dxa"/>
            <w:gridSpan w:val="2"/>
            <w:vMerge/>
            <w:shd w:val="clear" w:color="auto" w:fill="auto"/>
            <w:noWrap/>
          </w:tcPr>
          <w:p w:rsidR="00DF63AC" w:rsidRDefault="00DF63A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jc w:val="center"/>
              <w:rPr>
                <w:b/>
                <w:bCs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DF63AC" w:rsidRDefault="00DF63A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gridSpan w:val="2"/>
            <w:vMerge/>
            <w:shd w:val="clear" w:color="auto" w:fill="auto"/>
          </w:tcPr>
          <w:p w:rsidR="00DF63AC" w:rsidRDefault="00DF63AC">
            <w:pPr>
              <w:jc w:val="center"/>
              <w:rPr>
                <w:b/>
                <w:bCs/>
              </w:rPr>
            </w:pPr>
          </w:p>
        </w:tc>
        <w:tc>
          <w:tcPr>
            <w:tcW w:w="1121" w:type="dxa"/>
            <w:gridSpan w:val="3"/>
            <w:shd w:val="clear" w:color="auto" w:fill="auto"/>
          </w:tcPr>
          <w:p w:rsidR="00DF63AC" w:rsidRDefault="0076709B">
            <w:pPr>
              <w:ind w:left="-102" w:right="-113"/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2015 </w:t>
            </w:r>
          </w:p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год</w:t>
            </w:r>
          </w:p>
        </w:tc>
        <w:tc>
          <w:tcPr>
            <w:tcW w:w="1145" w:type="dxa"/>
            <w:gridSpan w:val="2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2016</w:t>
            </w:r>
          </w:p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2017 </w:t>
            </w:r>
          </w:p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2018</w:t>
            </w:r>
          </w:p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 год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2019 </w:t>
            </w:r>
          </w:p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год</w:t>
            </w:r>
          </w:p>
        </w:tc>
        <w:tc>
          <w:tcPr>
            <w:tcW w:w="1167" w:type="dxa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2020 </w:t>
            </w:r>
          </w:p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год</w:t>
            </w:r>
          </w:p>
        </w:tc>
        <w:tc>
          <w:tcPr>
            <w:tcW w:w="1380" w:type="dxa"/>
            <w:vMerge/>
            <w:shd w:val="clear" w:color="auto" w:fill="auto"/>
          </w:tcPr>
          <w:p w:rsidR="00DF63AC" w:rsidRDefault="00DF63AC">
            <w:pPr>
              <w:rPr>
                <w:b/>
              </w:rPr>
            </w:pPr>
          </w:p>
        </w:tc>
      </w:tr>
      <w:tr w:rsidR="00DF63AC">
        <w:trPr>
          <w:gridAfter w:val="5"/>
          <w:wAfter w:w="803" w:type="dxa"/>
          <w:trHeight w:val="337"/>
        </w:trPr>
        <w:tc>
          <w:tcPr>
            <w:tcW w:w="1843" w:type="dxa"/>
            <w:gridSpan w:val="2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429" w:type="dxa"/>
            <w:gridSpan w:val="2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4</w:t>
            </w:r>
          </w:p>
        </w:tc>
        <w:tc>
          <w:tcPr>
            <w:tcW w:w="1121" w:type="dxa"/>
            <w:gridSpan w:val="3"/>
            <w:shd w:val="clear" w:color="auto" w:fill="auto"/>
            <w:noWrap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5</w:t>
            </w:r>
          </w:p>
        </w:tc>
        <w:tc>
          <w:tcPr>
            <w:tcW w:w="1145" w:type="dxa"/>
            <w:gridSpan w:val="2"/>
            <w:shd w:val="clear" w:color="auto" w:fill="auto"/>
            <w:noWrap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8</w:t>
            </w:r>
          </w:p>
        </w:tc>
        <w:tc>
          <w:tcPr>
            <w:tcW w:w="1261" w:type="dxa"/>
            <w:gridSpan w:val="2"/>
            <w:shd w:val="clear" w:color="auto" w:fill="auto"/>
            <w:noWrap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9</w:t>
            </w:r>
          </w:p>
        </w:tc>
        <w:tc>
          <w:tcPr>
            <w:tcW w:w="1167" w:type="dxa"/>
            <w:shd w:val="clear" w:color="auto" w:fill="auto"/>
            <w:noWrap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10</w:t>
            </w:r>
          </w:p>
        </w:tc>
        <w:tc>
          <w:tcPr>
            <w:tcW w:w="1380" w:type="dxa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11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Муниципальная программа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Обеспечение доступным                     и комфортным жильем                             и коммунальными услугами жителей Ивнянского района Белгородской области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768 564,52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33 205,00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56 587,00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28 713,00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31 750,00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46 851,39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92 011,73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289 118,12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137 399,03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1 702,00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20 466,00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6 462,00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863,00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386,70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55 367,50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85 247,20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300 463,26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24 772,00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25 179,00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12 675,00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19 861,00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21 461,89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26 952,20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130 901,09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283 628,30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2 471,00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7 424,00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6 449,00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7 026,00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8 581,80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6 724,10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386 75,90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47 073,93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3 518,00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3 127,00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4 000,00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16 421,00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2 967,93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34 293,93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Подпрограмма 1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368 435,19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8 519,00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36 392,00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14 715,00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9 686,00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29 199,59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77 105,80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175 617,39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136 770,53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1 702,00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20 466,00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6 462,00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863,00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386,70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55 367,50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85 247,20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115" w:type="dxa"/>
            <w:vMerge w:val="restart"/>
            <w:shd w:val="clear" w:color="auto" w:fill="auto"/>
            <w:vAlign w:val="center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200 659,46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6 023,00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12 890,00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7 459,00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8 029,00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15 297,89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20 999,20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70 698,09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18 584,20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3 036,00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1 094,00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739,10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7 251,10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12 421,00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12 421,00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12 421,00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Основное 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мероприятие 1.1.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Обеспечение жильем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отдельных категорий граждан, установленных Федеральным законом                         от 12 января 1995 г. № 5-ФЗ                              «О ветеранах»,                    в соответствии                            с Указом Президента Российской Федер</w:t>
            </w:r>
            <w:r>
              <w:rPr>
                <w:sz w:val="22"/>
                <w:szCs w:val="22"/>
                <w:highlight w:val="white"/>
              </w:rPr>
              <w:t>ации                           от 7 мая 2008 года                            № 714                                      «Об обеспечении жильем ветеранов Великой Отечественной войны 1941 - 1945 годов»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4 846,00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4 846,00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4 846,</w:t>
            </w:r>
            <w:r>
              <w:rPr>
                <w:sz w:val="22"/>
                <w:szCs w:val="22"/>
                <w:highlight w:val="white"/>
              </w:rPr>
              <w:t>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4 846,00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4 846,00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4 846,00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 1.2.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Обеспечение жильем отдельных категорий граждан, установленных Федеральными законами                            от 12 января 1995 г. № 5-ФЗ                                    «О ветеранах»                       и от 24 ноября 1995 года № 181-ФЗ 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«О социальн</w:t>
            </w:r>
            <w:r>
              <w:rPr>
                <w:sz w:val="22"/>
                <w:szCs w:val="22"/>
                <w:highlight w:val="white"/>
              </w:rPr>
              <w:t>ой защите инвалидов                               в Российской Федерации»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6 111,80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1 174,00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1 207,00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1 251,00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826,60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4 458,60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6 111,80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1 174,00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1 207,00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1 251,00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826,60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4 458,60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 1.3.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Предоставление жилых помещений детям-сиротам                         и детям, оставшимся               без попечения родителей, лицам        из их числа                  по договорам найма специализированных жилых помещений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102 045,20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5 329,00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6 459,00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11 177,00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6 972,00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11 941,00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16 668,60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58 546,60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4 444,00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4 444,00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4 444,00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97 601,20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5 329,00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6 459,00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6 733,00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6 972,00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11 941,00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16 668,60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54 102,60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Мероприятие 1.3.1.</w:t>
            </w:r>
          </w:p>
          <w:p w:rsidR="00DF63AC" w:rsidRDefault="00DF63AC">
            <w:pPr>
              <w:jc w:val="center"/>
              <w:rPr>
                <w:sz w:val="22"/>
                <w:szCs w:val="22"/>
                <w:highlight w:val="white"/>
              </w:rPr>
            </w:pPr>
          </w:p>
        </w:tc>
        <w:tc>
          <w:tcPr>
            <w:tcW w:w="2268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Предоставление жилых помещений детям-сиротам                         и детям, оставшимся             без попечения родителей, лицам        из их числа                  по договорам найма специализированных жилых помещений</w:t>
            </w:r>
          </w:p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102 045,20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5 329,00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6 459,00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11 177,00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6 972,00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11 941,00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16 668,60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58 546,60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4 444,00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4 444,00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4 444,00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97 601,20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5 329,00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6 459,00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6 733,00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6 972,00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11 941,00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16 668,60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54 102,60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shd w:val="clear" w:color="FFFFFF" w:fill="FFFFFF"/>
          </w:tcPr>
          <w:p w:rsidR="00DF63AC" w:rsidRDefault="0076709B">
            <w:pPr>
              <w:ind w:left="-98" w:right="-118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 1.4.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Реализация мероприятий               по обеспечению жильем молодых семей в рамках подпрограммы «Стимулирование развития жилищного строительства 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на территории Ивнянского района»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51 838,69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2 016,00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2 620,00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2 287,00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2 714,00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1 837,59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4 410,10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15 884,</w:t>
            </w:r>
            <w:r>
              <w:rPr>
                <w:sz w:val="22"/>
                <w:szCs w:val="22"/>
                <w:highlight w:val="white"/>
              </w:rPr>
              <w:t>69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9 020,73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528,00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783,00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767,00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863,00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386,70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1 548,50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4 876,20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34 057,96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694,00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1043,00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726,00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1 057,00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656,89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2 122,50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6 299,39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highlight w:val="white"/>
              </w:rPr>
              <w:t xml:space="preserve"> 760,00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739,10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4 709,10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Мероприятие 1.4.1.</w:t>
            </w:r>
          </w:p>
          <w:p w:rsidR="00DF63AC" w:rsidRDefault="00DF63AC">
            <w:pPr>
              <w:jc w:val="center"/>
              <w:rPr>
                <w:sz w:val="22"/>
                <w:szCs w:val="22"/>
                <w:highlight w:val="white"/>
              </w:rPr>
            </w:pPr>
          </w:p>
        </w:tc>
        <w:tc>
          <w:tcPr>
            <w:tcW w:w="2268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Софинансирование реализации мероприятий                       по обеспечению жильем молодых семей</w:t>
            </w:r>
          </w:p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51 838,69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2 016,00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2 620,00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2 287,00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2 714,00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1 837,59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4 410,10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15 884,69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20 732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528,00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783,00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767,00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863,00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386,70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1 548,50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4 876,20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34 057,96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694,00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1 043,00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726,00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1 057,00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656,89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2 122,50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6 299,39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highlight w:val="white"/>
              </w:rPr>
              <w:t xml:space="preserve"> 760,00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794,00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739,10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4 709,10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shd w:val="clear" w:color="FFFFFF" w:fill="FFFFFF"/>
          </w:tcPr>
          <w:p w:rsidR="00DF63AC" w:rsidRDefault="0076709B">
            <w:pPr>
              <w:ind w:left="-98" w:right="-118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Мероприятие 1.4.2.</w:t>
            </w:r>
          </w:p>
        </w:tc>
        <w:tc>
          <w:tcPr>
            <w:tcW w:w="2268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Субсидии                    на реализацию мероприятий              по обеспечению жильем молодых семей</w:t>
            </w:r>
          </w:p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366,30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366,30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shd w:val="clear" w:color="FFFFFF" w:fill="FFFFFF"/>
          </w:tcPr>
          <w:p w:rsidR="00DF63AC" w:rsidRDefault="0076709B">
            <w:pPr>
              <w:ind w:left="-98" w:right="-118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  1.5.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Обеспечение мероприятий                        по переселению граждан                                  из аварийного жилищного фонда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131 002,90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21 260,00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55 200,50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76 460,50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112 348,00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13 630,00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52 992,40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66 622,40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16 412,90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5 388,00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2 208,10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7 596,10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2 242,00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2 242,00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2 242,00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  1.6.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Инженерное обустройство микрорайонов массовой застройки индивидуального жилищного строительства                         в Белгородской области, в том числе земельных участков, выданных многодетным семьям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15 421,00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15 421,00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15 421,00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2 700,00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2 700,00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2 700,00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300,00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300,00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300,00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spacing w:before="240" w:after="240"/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spacing w:before="240" w:after="240"/>
            </w:pPr>
          </w:p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12 421,00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12 421,00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12 421,00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Реализация мероприятий                    по обеспечению жильем медицинских работников                      гос. учреждений здравоохранения Белгородской области на 2021 год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22 923,00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spacing w:before="240" w:after="240"/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spacing w:before="240" w:after="240"/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spacing w:before="240" w:after="240"/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spacing w:before="240" w:after="240"/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18 338,40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spacing w:before="240" w:after="240"/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spacing w:before="240" w:after="240"/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местный бюджет</w:t>
            </w:r>
          </w:p>
          <w:p w:rsidR="00DF63AC" w:rsidRDefault="00DF63AC">
            <w:pPr>
              <w:jc w:val="center"/>
              <w:rPr>
                <w:bCs/>
                <w:sz w:val="22"/>
                <w:szCs w:val="22"/>
                <w:highlight w:val="white"/>
              </w:rPr>
            </w:pP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4 584,60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spacing w:before="240" w:after="240"/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spacing w:before="240" w:after="240"/>
            </w:pPr>
          </w:p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Мероприятие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1.7.1.</w:t>
            </w:r>
          </w:p>
        </w:tc>
        <w:tc>
          <w:tcPr>
            <w:tcW w:w="2268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Софинансирование </w:t>
            </w:r>
            <w:r>
              <w:rPr>
                <w:sz w:val="22"/>
                <w:szCs w:val="22"/>
                <w:highlight w:val="white"/>
              </w:rPr>
              <w:t xml:space="preserve">мероприятий                    по обеспечению жильем медицинских работников                      гос. учреждений здравоохранения Белгородской                  на 2021 год </w:t>
            </w:r>
          </w:p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18 338,40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18 338,40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shd w:val="clear" w:color="FFFFFF" w:fill="FFFFFF"/>
          </w:tcPr>
          <w:p w:rsidR="00DF63AC" w:rsidRDefault="0076709B">
            <w:pPr>
              <w:ind w:left="-98" w:right="-118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Мероприятие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1.7.2.</w:t>
            </w:r>
          </w:p>
        </w:tc>
        <w:tc>
          <w:tcPr>
            <w:tcW w:w="2268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Субсидии                  на реализацию </w:t>
            </w:r>
            <w:r>
              <w:rPr>
                <w:sz w:val="22"/>
                <w:szCs w:val="22"/>
                <w:highlight w:val="white"/>
              </w:rPr>
              <w:t>мероприятий                    по обеспечению жильем медицинских работников                      гос. учреждений здравоохранения Белгородской                на 2021 год</w:t>
            </w:r>
          </w:p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4 584,60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4 584,60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shd w:val="clear" w:color="FFFFFF" w:fill="FFFFFF"/>
          </w:tcPr>
          <w:p w:rsidR="00DF63AC" w:rsidRDefault="0076709B">
            <w:pPr>
              <w:ind w:left="-98" w:right="-118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1.8.</w:t>
            </w:r>
          </w:p>
        </w:tc>
        <w:tc>
          <w:tcPr>
            <w:tcW w:w="2268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33 889,50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31 549,0</w:t>
            </w: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2 340,50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shd w:val="clear" w:color="FFFFFF" w:fill="FFFFFF"/>
          </w:tcPr>
          <w:p w:rsidR="00DF63AC" w:rsidRDefault="0076709B">
            <w:pPr>
              <w:ind w:left="-98" w:right="-118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Мероприятие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1.8.1.</w:t>
            </w:r>
          </w:p>
        </w:tc>
        <w:tc>
          <w:tcPr>
            <w:tcW w:w="2268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Субсидии                   на реализацию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мероприятия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 по обеспечению жильем семей детей-инвалидов, нуждающихся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 в улучшении жилищных условий                     на территории Белгородской области</w:t>
            </w:r>
          </w:p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32 719,50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31 549,00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1 170,50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shd w:val="clear" w:color="FFFFFF" w:fill="FFFFFF"/>
          </w:tcPr>
          <w:p w:rsidR="00DF63AC" w:rsidRDefault="0076709B">
            <w:pPr>
              <w:ind w:left="-98" w:right="-118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516"/>
        </w:trPr>
        <w:tc>
          <w:tcPr>
            <w:tcW w:w="1843" w:type="dxa"/>
            <w:gridSpan w:val="2"/>
            <w:vMerge w:val="restart"/>
            <w:shd w:val="clear" w:color="FFFFFF" w:fill="FFFFFF"/>
          </w:tcPr>
          <w:p w:rsidR="00DF63AC" w:rsidRDefault="0076709B">
            <w:pPr>
              <w:spacing w:before="240" w:after="240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Мероприятие 1.8.2.</w:t>
            </w:r>
          </w:p>
        </w:tc>
        <w:tc>
          <w:tcPr>
            <w:tcW w:w="2268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Софинансирование 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 реализации мероприятия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 по обеспечению жильем семей детей-инвалидов, нуждающихся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 в улучшении жилищных условий на территории Белгородской области</w:t>
            </w:r>
          </w:p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1 170,50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vMerge w:val="restart"/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1 170,50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FFFFFF" w:fill="FFFFFF"/>
          </w:tcPr>
          <w:p w:rsidR="00DF63AC" w:rsidRDefault="00DF63AC"/>
        </w:tc>
        <w:tc>
          <w:tcPr>
            <w:tcW w:w="2268" w:type="dxa"/>
            <w:vMerge/>
            <w:shd w:val="clear" w:color="FFFFFF" w:fill="FFFFFF"/>
          </w:tcPr>
          <w:p w:rsidR="00DF63AC" w:rsidRDefault="00DF63AC"/>
        </w:tc>
        <w:tc>
          <w:tcPr>
            <w:tcW w:w="2115" w:type="dxa"/>
            <w:shd w:val="clear" w:color="FFFFFF" w:fill="FFFFFF"/>
          </w:tcPr>
          <w:p w:rsidR="00DF63AC" w:rsidRDefault="0076709B">
            <w:pPr>
              <w:ind w:left="-98" w:right="-118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spacing w:before="240" w:after="240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Подпрограмма 2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Стимулирование развития жилищного строительства               на территории Ивнянского района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400 129,33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24 686,00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20 195,00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13 998,00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22 064,00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17 651,80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14 905,93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113 500,73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/>
                <w:bCs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628,50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/>
                <w:bCs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99 803,80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18 749,00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12 289,00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5 216,00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11 832,00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6 164,00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5 953,00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60 203,00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/>
                <w:bCs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265 044,10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1 677,00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4 388,00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5 655,00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6 232,00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7 487,80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5 985,00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31 424,80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63AC" w:rsidRDefault="00DF63AC">
            <w:pPr>
              <w:rPr>
                <w:b/>
                <w:bCs/>
              </w:rPr>
            </w:pPr>
          </w:p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132" w:right="-226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34 652,93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3 518,00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3 127,00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4 000,00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4 000,00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2 967,93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21 872,93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  2.1.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Обеспечение мероприятий                 по капитальному ремонту муниципального жилищного фонда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554,54</w:t>
            </w: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103,00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98,00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44,00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38,00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283,00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554,54</w:t>
            </w: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103,00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98,00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44,00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38,00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283,00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 2.2.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Реализация мероприятий                  по обеспечению населения чистой питьевой водой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34 449,40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12 940,00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8 244,00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1 797,00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8 596,00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2 224,80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33 801,80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28 420,00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11 717,00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8 000,00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797,00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7 096,00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810,00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28 420,00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6 029,40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1 223,00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244,00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1 000,00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1 500,00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1 414,80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5 381,80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 2.3.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Обеспечение мероприятий                  по проведению капитального ремонта многоквартирных домов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34 652,93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3 518,00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3 127,00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4 000,00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4 000,00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2 967,93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21 872,93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34 652,93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3 518,00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3 127,00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4 000,00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4 000,00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2 967,93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21 872,93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  2.4.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Организация наружного освещения населенных пунктов Ивнянского района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139 686,00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7 383,00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8 335,00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9 074,00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9 464,00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11 383,00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11 894,00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57 533,00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65 652,00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7 032,00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4 289,00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4 419,00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4 732,00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5 354,00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5 947,00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31 773,00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74 034,00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351,00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4 046,00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4 655,00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4 732,00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6 029,00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5 947,00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25 760,00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Мероприятие 2.4.1.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Организация наружного освещения населенных пунктов Ивнянского района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139 686,00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7 383,00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8 335,00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9 074,00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9 464,00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11 383,00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11 894,00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57 533,00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65 652,00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7 032,00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4 289,00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4 419,00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4 732,00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5 354,00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5 947,00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31 773,00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74,034,00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351,00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4 046,00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4 655,00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4 732,00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6 029,00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5 947,00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25 760,00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  2.5.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ind w:left="-10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Выплата социального пособия                           на погребение                    и  возмещение</w:t>
            </w:r>
            <w:r>
              <w:rPr>
                <w:sz w:val="22"/>
                <w:szCs w:val="22"/>
                <w:highlight w:val="white"/>
              </w:rPr>
              <w:t xml:space="preserve"> расходов                    по гарантированному перечню услуг              по погребению               в рамках ст. 12 Федерального закона от 12 января 1996 </w:t>
            </w:r>
          </w:p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№ 8-ФЗ                                «О погребении                      и похоронном деле»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80,70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80,70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Мероприятие 2.5.1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63AC" w:rsidRDefault="0076709B">
            <w:pPr>
              <w:ind w:left="-10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Выплата социального пособия                           на погребение                 и  возмещение расходов                           по гарантированному перечню услуг              по погребению               в рамках ст. 12 Федерального закона от 12 января</w:t>
            </w:r>
            <w:r>
              <w:rPr>
                <w:sz w:val="22"/>
                <w:szCs w:val="22"/>
                <w:highlight w:val="white"/>
              </w:rPr>
              <w:t xml:space="preserve"> 1996 </w:t>
            </w:r>
          </w:p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№ 8-ФЗ                    «О погребении                  и похоронном деле»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80,70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80,70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vMerge w:val="restart"/>
            <w:shd w:val="clear" w:color="auto" w:fill="auto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  <w:shd w:val="clear" w:color="auto" w:fill="auto"/>
          </w:tcPr>
          <w:p w:rsidR="00DF63AC" w:rsidRDefault="00DF63AC"/>
        </w:tc>
        <w:tc>
          <w:tcPr>
            <w:tcW w:w="2268" w:type="dxa"/>
            <w:vMerge/>
            <w:shd w:val="clear" w:color="auto" w:fill="auto"/>
          </w:tcPr>
          <w:p w:rsidR="00DF63AC" w:rsidRDefault="00DF63AC"/>
        </w:tc>
        <w:tc>
          <w:tcPr>
            <w:tcW w:w="2115" w:type="dxa"/>
            <w:shd w:val="clear" w:color="auto" w:fill="auto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 w:val="restart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Основное мероприятие  2.6.</w:t>
            </w:r>
          </w:p>
        </w:tc>
        <w:tc>
          <w:tcPr>
            <w:tcW w:w="2268" w:type="dxa"/>
            <w:vMerge w:val="restart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Организация мероприятий                      по благоустройству населенных пунктов Ивнянского района</w:t>
            </w:r>
          </w:p>
        </w:tc>
        <w:tc>
          <w:tcPr>
            <w:tcW w:w="2115" w:type="dxa"/>
            <w:vMerge w:val="restart"/>
          </w:tcPr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29" w:type="dxa"/>
            <w:gridSpan w:val="2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168 790,82</w:t>
            </w:r>
          </w:p>
        </w:tc>
        <w:tc>
          <w:tcPr>
            <w:tcW w:w="1121" w:type="dxa"/>
            <w:gridSpan w:val="3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</w:tcPr>
          <w:p w:rsidR="00DF63AC" w:rsidRDefault="00DF63AC"/>
        </w:tc>
        <w:tc>
          <w:tcPr>
            <w:tcW w:w="2268" w:type="dxa"/>
            <w:vMerge/>
          </w:tcPr>
          <w:p w:rsidR="00DF63AC" w:rsidRDefault="00DF63AC"/>
        </w:tc>
        <w:tc>
          <w:tcPr>
            <w:tcW w:w="2115" w:type="dxa"/>
            <w:vMerge w:val="restart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29" w:type="dxa"/>
            <w:gridSpan w:val="2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</w:tcPr>
          <w:p w:rsidR="00DF63AC" w:rsidRDefault="00DF63AC"/>
        </w:tc>
        <w:tc>
          <w:tcPr>
            <w:tcW w:w="2268" w:type="dxa"/>
            <w:vMerge/>
          </w:tcPr>
          <w:p w:rsidR="00DF63AC" w:rsidRDefault="00DF63AC"/>
        </w:tc>
        <w:tc>
          <w:tcPr>
            <w:tcW w:w="2115" w:type="dxa"/>
            <w:vMerge w:val="restart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29" w:type="dxa"/>
            <w:gridSpan w:val="2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</w:tcPr>
          <w:p w:rsidR="00DF63AC" w:rsidRDefault="00DF63AC"/>
        </w:tc>
        <w:tc>
          <w:tcPr>
            <w:tcW w:w="2268" w:type="dxa"/>
            <w:vMerge/>
          </w:tcPr>
          <w:p w:rsidR="00DF63AC" w:rsidRDefault="00DF63AC"/>
        </w:tc>
        <w:tc>
          <w:tcPr>
            <w:tcW w:w="2115" w:type="dxa"/>
            <w:vMerge w:val="restart"/>
          </w:tcPr>
          <w:p w:rsidR="00DF63AC" w:rsidRDefault="0076709B">
            <w:pPr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29" w:type="dxa"/>
            <w:gridSpan w:val="2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168 790,82</w:t>
            </w:r>
          </w:p>
        </w:tc>
        <w:tc>
          <w:tcPr>
            <w:tcW w:w="1121" w:type="dxa"/>
            <w:gridSpan w:val="3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5"/>
          <w:wAfter w:w="803" w:type="dxa"/>
          <w:trHeight w:val="414"/>
        </w:trPr>
        <w:tc>
          <w:tcPr>
            <w:tcW w:w="1843" w:type="dxa"/>
            <w:gridSpan w:val="2"/>
            <w:vMerge/>
          </w:tcPr>
          <w:p w:rsidR="00DF63AC" w:rsidRDefault="00DF63AC"/>
        </w:tc>
        <w:tc>
          <w:tcPr>
            <w:tcW w:w="2268" w:type="dxa"/>
            <w:vMerge/>
          </w:tcPr>
          <w:p w:rsidR="00DF63AC" w:rsidRDefault="00DF63AC"/>
        </w:tc>
        <w:tc>
          <w:tcPr>
            <w:tcW w:w="2115" w:type="dxa"/>
          </w:tcPr>
          <w:p w:rsidR="00DF63AC" w:rsidRDefault="0076709B">
            <w:pPr>
              <w:ind w:left="-98" w:right="-118"/>
              <w:jc w:val="center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29" w:type="dxa"/>
            <w:gridSpan w:val="2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21" w:type="dxa"/>
            <w:gridSpan w:val="3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45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61" w:type="dxa"/>
            <w:gridSpan w:val="2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67" w:type="dxa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80" w:type="dxa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</w:tbl>
    <w:p w:rsidR="00DF63AC" w:rsidRDefault="00DF63AC"/>
    <w:p w:rsidR="00DF63AC" w:rsidRDefault="00DF63AC"/>
    <w:p w:rsidR="00DF63AC" w:rsidRDefault="0076709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highlight w:val="white"/>
        </w:rPr>
        <w:t>Ресурсное обеспечение и прогнозная (справочная) оценка расходов на реализацию</w:t>
      </w:r>
    </w:p>
    <w:p w:rsidR="00DF63AC" w:rsidRDefault="0076709B">
      <w:pPr>
        <w:jc w:val="center"/>
        <w:rPr>
          <w:b/>
          <w:sz w:val="26"/>
          <w:szCs w:val="26"/>
          <w:highlight w:val="white"/>
        </w:rPr>
      </w:pPr>
      <w:r>
        <w:rPr>
          <w:b/>
          <w:bCs/>
          <w:sz w:val="26"/>
          <w:szCs w:val="26"/>
          <w:highlight w:val="white"/>
        </w:rPr>
        <w:t xml:space="preserve"> основных мероприятий программы из различных источников финансирования</w:t>
      </w:r>
    </w:p>
    <w:p w:rsidR="00DF63AC" w:rsidRDefault="0076709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highlight w:val="white"/>
          <w:lang w:val="en-US"/>
        </w:rPr>
        <w:t xml:space="preserve">II </w:t>
      </w:r>
      <w:r>
        <w:rPr>
          <w:b/>
          <w:bCs/>
          <w:sz w:val="26"/>
          <w:szCs w:val="26"/>
          <w:highlight w:val="white"/>
        </w:rPr>
        <w:t>этап реализации</w:t>
      </w:r>
    </w:p>
    <w:p w:rsidR="00DF63AC" w:rsidRDefault="00DF63AC"/>
    <w:tbl>
      <w:tblPr>
        <w:tblW w:w="1614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1181"/>
        <w:gridCol w:w="650"/>
        <w:gridCol w:w="1830"/>
        <w:gridCol w:w="687"/>
        <w:gridCol w:w="1548"/>
        <w:gridCol w:w="1447"/>
        <w:gridCol w:w="1181"/>
        <w:gridCol w:w="265"/>
        <w:gridCol w:w="1314"/>
        <w:gridCol w:w="1182"/>
        <w:gridCol w:w="1185"/>
        <w:gridCol w:w="1245"/>
        <w:gridCol w:w="1117"/>
        <w:gridCol w:w="1292"/>
        <w:gridCol w:w="23"/>
      </w:tblGrid>
      <w:tr w:rsidR="00DF63AC">
        <w:trPr>
          <w:gridAfter w:val="1"/>
          <w:wAfter w:w="23" w:type="dxa"/>
          <w:trHeight w:val="240"/>
        </w:trPr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DF63AC" w:rsidRDefault="00DF63A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942" w:type="dxa"/>
            <w:gridSpan w:val="1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jc w:val="right"/>
              <w:rPr>
                <w:b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Таблица № </w:t>
            </w:r>
            <w:r>
              <w:rPr>
                <w:b/>
                <w:sz w:val="26"/>
                <w:szCs w:val="28"/>
                <w:lang w:val="en-US"/>
              </w:rPr>
              <w:t>2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Статус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Источники финансирования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Общий объем финансирования, тыс.рублей</w:t>
            </w:r>
          </w:p>
          <w:p w:rsidR="00DF63AC" w:rsidRDefault="00DF63AC">
            <w:pPr>
              <w:jc w:val="center"/>
              <w:rPr>
                <w:b/>
                <w:bCs/>
              </w:rPr>
            </w:pPr>
          </w:p>
        </w:tc>
        <w:tc>
          <w:tcPr>
            <w:tcW w:w="7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Оценка расходов (тыс. рублей)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DF63AC">
            <w:pPr>
              <w:jc w:val="center"/>
              <w:rPr>
                <w:b/>
                <w:bCs/>
              </w:rPr>
            </w:pPr>
          </w:p>
        </w:tc>
      </w:tr>
      <w:tr w:rsidR="00DF63AC">
        <w:trPr>
          <w:gridAfter w:val="1"/>
          <w:wAfter w:w="23" w:type="dxa"/>
          <w:trHeight w:val="1908"/>
        </w:trPr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DF63AC">
            <w:pPr>
              <w:jc w:val="center"/>
              <w:rPr>
                <w:b/>
                <w:bCs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DF63AC">
            <w:pPr>
              <w:jc w:val="center"/>
              <w:rPr>
                <w:b/>
                <w:bCs/>
              </w:rPr>
            </w:pPr>
          </w:p>
        </w:tc>
        <w:tc>
          <w:tcPr>
            <w:tcW w:w="2235" w:type="dxa"/>
            <w:gridSpan w:val="2"/>
            <w:vMerge/>
            <w:tcBorders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DF63AC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vMerge/>
            <w:tcBorders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DF63AC">
            <w:pPr>
              <w:jc w:val="center"/>
              <w:rPr>
                <w:b/>
                <w:bCs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20</w:t>
            </w:r>
            <w:r>
              <w:rPr>
                <w:b/>
                <w:bCs/>
                <w:sz w:val="22"/>
                <w:lang w:val="en-US"/>
              </w:rPr>
              <w:t>21</w:t>
            </w:r>
          </w:p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20</w:t>
            </w:r>
            <w:r>
              <w:rPr>
                <w:b/>
                <w:bCs/>
                <w:sz w:val="22"/>
                <w:lang w:val="en-US"/>
              </w:rPr>
              <w:t>22</w:t>
            </w:r>
          </w:p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год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2023 </w:t>
            </w:r>
          </w:p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год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20</w:t>
            </w:r>
            <w:r>
              <w:rPr>
                <w:b/>
                <w:bCs/>
                <w:sz w:val="22"/>
                <w:lang w:val="en-US"/>
              </w:rPr>
              <w:t>24</w:t>
            </w:r>
          </w:p>
          <w:p w:rsidR="00DF63AC" w:rsidRDefault="0076709B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</w:rPr>
              <w:t xml:space="preserve">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20</w:t>
            </w:r>
            <w:r>
              <w:rPr>
                <w:b/>
                <w:bCs/>
                <w:sz w:val="22"/>
                <w:lang w:val="en-US"/>
              </w:rPr>
              <w:t>25</w:t>
            </w:r>
          </w:p>
          <w:p w:rsidR="00DF63AC" w:rsidRDefault="0076709B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</w:rPr>
              <w:t xml:space="preserve"> год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DF63A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F63AC" w:rsidRDefault="0076709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  <w:lang w:val="en-US"/>
              </w:rPr>
              <w:t>26</w:t>
            </w:r>
          </w:p>
          <w:p w:rsidR="00DF63AC" w:rsidRDefault="0076709B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  <w:p w:rsidR="00DF63AC" w:rsidRDefault="00DF63A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Итого на </w:t>
            </w:r>
            <w:r>
              <w:rPr>
                <w:b/>
                <w:bCs/>
                <w:sz w:val="22"/>
                <w:lang w:val="en-US"/>
              </w:rPr>
              <w:t xml:space="preserve">II </w:t>
            </w:r>
            <w:r>
              <w:rPr>
                <w:b/>
                <w:bCs/>
                <w:sz w:val="22"/>
              </w:rPr>
              <w:t>этап</w:t>
            </w:r>
          </w:p>
        </w:tc>
      </w:tr>
      <w:tr w:rsidR="00DF63AC">
        <w:trPr>
          <w:gridAfter w:val="1"/>
          <w:wAfter w:w="23" w:type="dxa"/>
          <w:trHeight w:val="356"/>
        </w:trPr>
        <w:tc>
          <w:tcPr>
            <w:tcW w:w="1831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183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3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4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5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6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7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8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9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11</w:t>
            </w:r>
          </w:p>
        </w:tc>
      </w:tr>
      <w:tr w:rsidR="00DF63AC">
        <w:trPr>
          <w:gridAfter w:val="1"/>
          <w:wAfter w:w="23" w:type="dxa"/>
          <w:trHeight w:val="509"/>
        </w:trPr>
        <w:tc>
          <w:tcPr>
            <w:tcW w:w="1831" w:type="dxa"/>
            <w:gridSpan w:val="2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</w:rPr>
            </w:pPr>
            <w:r>
              <w:rPr>
                <w:bCs/>
                <w:sz w:val="22"/>
              </w:rPr>
              <w:t>Муниц</w:t>
            </w:r>
            <w:r>
              <w:rPr>
                <w:bCs/>
                <w:sz w:val="22"/>
              </w:rPr>
              <w:t>ипальная программа</w:t>
            </w:r>
          </w:p>
        </w:tc>
        <w:tc>
          <w:tcPr>
            <w:tcW w:w="1830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Обеспечение доступным                             и комфортным жильем                           и коммунальными услугами жителей Ивнянского района 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768 564,52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111 298,86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111 298,86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72 252,47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65 818,60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78 361,40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t>40794,90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479 446,40</w:t>
            </w:r>
          </w:p>
        </w:tc>
      </w:tr>
      <w:tr w:rsidR="00DF63AC">
        <w:trPr>
          <w:gridAfter w:val="1"/>
          <w:wAfter w:w="23" w:type="dxa"/>
          <w:trHeight w:val="324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137 399,03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48 949,90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1 773,94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534,60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260,49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336,40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t>296,50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52 151,83</w:t>
            </w:r>
          </w:p>
        </w:tc>
      </w:tr>
      <w:tr w:rsidR="00DF63AC">
        <w:trPr>
          <w:gridAfter w:val="1"/>
          <w:wAfter w:w="23" w:type="dxa"/>
          <w:trHeight w:val="400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300 463,26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30 583,80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61 658,46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21 842,60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14 615,91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28 943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11918,40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169 562,17</w:t>
            </w:r>
          </w:p>
        </w:tc>
      </w:tr>
      <w:tr w:rsidR="00DF63AC">
        <w:trPr>
          <w:gridAfter w:val="1"/>
          <w:wAfter w:w="23" w:type="dxa"/>
          <w:trHeight w:val="406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283 628,30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27 126,47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43 606,46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45 615,27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50 942,20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49 082,00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28 580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244 952,40</w:t>
            </w:r>
          </w:p>
        </w:tc>
      </w:tr>
      <w:tr w:rsidR="00DF63AC">
        <w:trPr>
          <w:gridAfter w:val="1"/>
          <w:wAfter w:w="23" w:type="dxa"/>
          <w:trHeight w:val="341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47 073,93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0.00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12 780,00</w:t>
            </w:r>
          </w:p>
        </w:tc>
      </w:tr>
      <w:tr w:rsidR="00DF63AC">
        <w:trPr>
          <w:gridAfter w:val="1"/>
          <w:wAfter w:w="23" w:type="dxa"/>
          <w:trHeight w:val="299"/>
        </w:trPr>
        <w:tc>
          <w:tcPr>
            <w:tcW w:w="1831" w:type="dxa"/>
            <w:gridSpan w:val="2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</w:rPr>
            </w:pPr>
            <w:r>
              <w:rPr>
                <w:b/>
                <w:bCs/>
                <w:sz w:val="22"/>
              </w:rPr>
              <w:t>Подпрограмма 1</w:t>
            </w:r>
          </w:p>
        </w:tc>
        <w:tc>
          <w:tcPr>
            <w:tcW w:w="1830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</w:rPr>
            </w:pPr>
            <w:r>
              <w:rPr>
                <w:bCs/>
                <w:sz w:val="22"/>
              </w:rPr>
              <w:t>Стимулирование развития жилищного строительства              на территории Ивнянского района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368 435,19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78 362,20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54 324,60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15 353,20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11 675,50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25 548,40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7 553,90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192 817,80</w:t>
            </w:r>
          </w:p>
        </w:tc>
      </w:tr>
      <w:tr w:rsidR="00DF63AC">
        <w:trPr>
          <w:gridAfter w:val="1"/>
          <w:wAfter w:w="23" w:type="dxa"/>
          <w:trHeight w:val="403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136 770,53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48 949,90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1 145,44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534,60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260,49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336,40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296,50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51 523,33</w:t>
            </w:r>
          </w:p>
        </w:tc>
      </w:tr>
      <w:tr w:rsidR="00DF63AC">
        <w:trPr>
          <w:gridAfter w:val="1"/>
          <w:wAfter w:w="23" w:type="dxa"/>
          <w:trHeight w:val="261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200 659,46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24 498,60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49 366,86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14 068,60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10 307,91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24 462,00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7 257,40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129 961,37</w:t>
            </w:r>
          </w:p>
        </w:tc>
      </w:tr>
      <w:tr w:rsidR="00DF63AC">
        <w:trPr>
          <w:gridAfter w:val="1"/>
          <w:wAfter w:w="23" w:type="dxa"/>
          <w:trHeight w:val="237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18 584,20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4 913,70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3 812,30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750,00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750,00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750,00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10 976,00</w:t>
            </w:r>
          </w:p>
        </w:tc>
      </w:tr>
      <w:tr w:rsidR="00DF63AC">
        <w:trPr>
          <w:gridAfter w:val="1"/>
          <w:wAfter w:w="23" w:type="dxa"/>
          <w:trHeight w:val="631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12 421,00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DF63AC">
            <w:pPr>
              <w:rPr>
                <w:sz w:val="22"/>
                <w:szCs w:val="22"/>
                <w:highlight w:val="white"/>
              </w:rPr>
            </w:pP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37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мероприятие 1.1.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Обеспечение жильем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 xml:space="preserve">отдельных категорий граждан, установленных Федеральным законом                                 от 12 января 1995 г. 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№ 5-ФЗ                           «О ветеранах»,                  в соответствии                    с Указом Президента Российской Федерации</w:t>
            </w:r>
            <w:r>
              <w:rPr>
                <w:sz w:val="22"/>
              </w:rPr>
              <w:t xml:space="preserve">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4 846,00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0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4 846,00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0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8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682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1249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27"/>
        </w:trPr>
        <w:tc>
          <w:tcPr>
            <w:tcW w:w="1831" w:type="dxa"/>
            <w:gridSpan w:val="2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 1.2.</w:t>
            </w:r>
          </w:p>
        </w:tc>
        <w:tc>
          <w:tcPr>
            <w:tcW w:w="1830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 xml:space="preserve">Обеспечение жильем отдельных категорий граждан, установленных Федеральными законами                              от 12 января 1995 г. </w:t>
            </w:r>
          </w:p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№ 5-ФЗ                                «О ветеранах»                         и от 24 ноября 1995 года № 181-ФЗ            </w:t>
            </w:r>
            <w:r>
              <w:rPr>
                <w:sz w:val="22"/>
              </w:rPr>
              <w:t xml:space="preserve">     «О социальной защите инвалидов                                      в Российской Федерации»</w:t>
            </w:r>
          </w:p>
          <w:p w:rsidR="00DF63AC" w:rsidRDefault="00DF63AC">
            <w:pPr>
              <w:jc w:val="center"/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6 111,80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1 653,20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1 653,20</w:t>
            </w:r>
          </w:p>
        </w:tc>
      </w:tr>
      <w:tr w:rsidR="00DF63AC">
        <w:trPr>
          <w:gridAfter w:val="1"/>
          <w:wAfter w:w="23" w:type="dxa"/>
          <w:trHeight w:val="255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6 111,80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1 653,20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1 653,20</w:t>
            </w:r>
          </w:p>
        </w:tc>
      </w:tr>
      <w:tr w:rsidR="00DF63AC">
        <w:trPr>
          <w:gridAfter w:val="1"/>
          <w:wAfter w:w="23" w:type="dxa"/>
          <w:trHeight w:val="25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42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999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  1.3.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Предоставление жилых помещений детям-сиротами детям, оставшимся без попечения родителей, лицам из их числа                   по договорам найма специализированных жилых помещений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102 045,20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6 062,00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9 289,50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11 404,20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8 207,30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8 535,60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</w:t>
            </w:r>
            <w:r>
              <w:rPr>
                <w:sz w:val="22"/>
                <w:szCs w:val="22"/>
                <w:highlight w:val="white"/>
              </w:rPr>
              <w:t>3 498,6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ind w:right="-108"/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4 444,00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77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ind w:right="-108"/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97 601,20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6 062,00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9 289,50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11 404,20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8 207,30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8 535,60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43 498,6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ind w:right="-108"/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ind w:right="-108"/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ind w:right="-108"/>
              <w:jc w:val="center"/>
            </w:pPr>
            <w:r>
              <w:rPr>
                <w:sz w:val="22"/>
              </w:rPr>
              <w:t>Мероприятие  1.3.1.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 xml:space="preserve">Предоставление жилых помещений детям-сиротами </w:t>
            </w:r>
            <w:r>
              <w:rPr>
                <w:sz w:val="22"/>
              </w:rPr>
              <w:t>детям, оставшимся без попечения родителей, лицам  из их числа                          по договорам найма специализированных жилых помещений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white"/>
              </w:rPr>
              <w:t>102 045,20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6 062,00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9 289,50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11 404,20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8 207,30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8 535,60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43 498,6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4 444,00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43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97 601,20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6 062,00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9 289,50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11 404,20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8 207,30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8 535,60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43 498,6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ind w:right="-108"/>
              <w:jc w:val="center"/>
            </w:pPr>
            <w:r>
              <w:rPr>
                <w:sz w:val="22"/>
              </w:rPr>
              <w:t xml:space="preserve">Основное мероприятие </w:t>
            </w:r>
          </w:p>
          <w:p w:rsidR="00DF63AC" w:rsidRDefault="0076709B">
            <w:pPr>
              <w:ind w:right="-108"/>
              <w:jc w:val="center"/>
            </w:pPr>
            <w:r>
              <w:rPr>
                <w:sz w:val="22"/>
              </w:rPr>
              <w:t>1.4.</w:t>
            </w: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 xml:space="preserve">Реализация мероприятий                       по обеспечению жильем молодых семей в рамках подпрограммы «Стимулирования развития жилищного строительства 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на территории Ивнянского района»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51 838,69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5 195,20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17 001,00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3 949,00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>3 111,10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3 743,80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2 953,9</w:t>
            </w: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>35 954,00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9 020,73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1 571,10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1 145,44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534,60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260,49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336,40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296,50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4144,53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34 057,96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2 760,40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14 918,36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2 664,40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2 100,61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2 657,40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2 657,40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27 758,57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8 760,00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863,70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937,20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750,00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750,00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750,00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4 050,90</w:t>
            </w:r>
          </w:p>
        </w:tc>
      </w:tr>
      <w:tr w:rsidR="00DF63AC">
        <w:trPr>
          <w:gridAfter w:val="1"/>
          <w:wAfter w:w="23" w:type="dxa"/>
          <w:trHeight w:val="662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ind w:right="-108"/>
              <w:jc w:val="center"/>
            </w:pPr>
            <w:r>
              <w:rPr>
                <w:sz w:val="22"/>
              </w:rPr>
              <w:t>Мероприятие 1.4.1.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Софинансирование реализации мероприятий                       по обеспечению жильем молодых семей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51 838,69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5 195,20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17 001,00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3 949,00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3 111,10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3 743,80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2 953,90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35 954</w:t>
            </w:r>
          </w:p>
        </w:tc>
      </w:tr>
      <w:tr w:rsidR="00DF63AC">
        <w:trPr>
          <w:gridAfter w:val="1"/>
          <w:wAfter w:w="23" w:type="dxa"/>
          <w:trHeight w:val="43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20 732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1 571,10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1 145,44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534,60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260,492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336,40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296,50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41 445,32</w:t>
            </w:r>
          </w:p>
        </w:tc>
      </w:tr>
      <w:tr w:rsidR="00DF63AC">
        <w:trPr>
          <w:gridAfter w:val="1"/>
          <w:wAfter w:w="23" w:type="dxa"/>
          <w:trHeight w:val="603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34 057,96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2 760,40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14 918,36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2 664,40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>2100,607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2 657,40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2 657,40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27 758,58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8 760,00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863,70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937,20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750,00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750,00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750,00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4 050,90</w:t>
            </w:r>
          </w:p>
        </w:tc>
      </w:tr>
      <w:tr w:rsidR="00DF63AC">
        <w:trPr>
          <w:gridAfter w:val="1"/>
          <w:wAfter w:w="23" w:type="dxa"/>
          <w:trHeight w:val="446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37"/>
        </w:trPr>
        <w:tc>
          <w:tcPr>
            <w:tcW w:w="1831" w:type="dxa"/>
            <w:gridSpan w:val="2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  1.5.</w:t>
            </w:r>
          </w:p>
        </w:tc>
        <w:tc>
          <w:tcPr>
            <w:tcW w:w="1830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 xml:space="preserve">Обеспечение мероприятий </w:t>
            </w:r>
          </w:p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по переселению граждан                           из аварийного жилищного фонда</w:t>
            </w: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131 002,90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49 881,80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4 660,60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54 542,40</w:t>
            </w:r>
          </w:p>
        </w:tc>
      </w:tr>
      <w:tr w:rsidR="00DF63AC">
        <w:trPr>
          <w:gridAfter w:val="1"/>
          <w:wAfter w:w="23" w:type="dxa"/>
          <w:trHeight w:val="330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112 348,00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45 725,60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45 725,60</w:t>
            </w:r>
          </w:p>
        </w:tc>
      </w:tr>
      <w:tr w:rsidR="00DF63AC">
        <w:trPr>
          <w:gridAfter w:val="1"/>
          <w:wAfter w:w="23" w:type="dxa"/>
          <w:trHeight w:val="330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16 412,90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4 156,20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4 660,60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8 816,80</w:t>
            </w:r>
          </w:p>
        </w:tc>
      </w:tr>
      <w:tr w:rsidR="00DF63AC">
        <w:trPr>
          <w:gridAfter w:val="1"/>
          <w:wAfter w:w="23" w:type="dxa"/>
          <w:trHeight w:val="330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2 242,00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538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  1.6.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Инженерное обустройство микрорайонов массовой застройки индивидуального жилищного строительства                    в Белгородской области, в том числе земельных участков, выданных многодетным семьям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15 421,00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 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2 700,00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300,00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12 421,00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585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1.7.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Реализация мероприятий                     по обеспечению жильем медицинских работников                  гос. учреждений здравоохранения Белгородской области на 2021 год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22 923,00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14 400,00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8 523,00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22 923,00</w:t>
            </w:r>
          </w:p>
        </w:tc>
      </w:tr>
      <w:tr w:rsidR="00DF63AC">
        <w:trPr>
          <w:gridAfter w:val="1"/>
          <w:wAfter w:w="23" w:type="dxa"/>
          <w:trHeight w:val="217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63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18 338,40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11 520,00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6818,40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18 338,40</w:t>
            </w:r>
          </w:p>
        </w:tc>
      </w:tr>
      <w:tr w:rsidR="00DF63AC">
        <w:trPr>
          <w:gridAfter w:val="1"/>
          <w:wAfter w:w="23" w:type="dxa"/>
          <w:trHeight w:val="412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4 584,60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2 880,00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1 704,60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4 584,60</w:t>
            </w:r>
          </w:p>
        </w:tc>
      </w:tr>
      <w:tr w:rsidR="00DF63AC">
        <w:trPr>
          <w:gridAfter w:val="1"/>
          <w:wAfter w:w="23" w:type="dxa"/>
          <w:trHeight w:val="282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68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1.7.1.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 xml:space="preserve">Субсидии                      на реализацию мероприятий                 по обеспечению жильем медицинских работников                  гос. учреждений здравоохранения              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Белгородской области на 2021 год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18 338,40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11 520,00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6 818,40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18 338,40</w:t>
            </w:r>
          </w:p>
        </w:tc>
      </w:tr>
      <w:tr w:rsidR="00DF63AC">
        <w:trPr>
          <w:gridAfter w:val="1"/>
          <w:wAfter w:w="23" w:type="dxa"/>
          <w:trHeight w:val="35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7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18 338,40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11 520,00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6 818,40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18 338,40</w:t>
            </w:r>
          </w:p>
        </w:tc>
      </w:tr>
      <w:tr w:rsidR="00DF63AC">
        <w:trPr>
          <w:gridAfter w:val="1"/>
          <w:wAfter w:w="23" w:type="dxa"/>
          <w:trHeight w:val="423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891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7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1.7.2.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 xml:space="preserve">Софинансирование  мероприятий                 по обеспечению жильем медицинских </w:t>
            </w:r>
            <w:r>
              <w:rPr>
                <w:sz w:val="22"/>
              </w:rPr>
              <w:t>работников                  гос. учреждений здравоохранения Белгородской области на 2021 год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4 584,60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2 880,00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1 704,60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4 584,60</w:t>
            </w:r>
          </w:p>
        </w:tc>
      </w:tr>
      <w:tr w:rsidR="00DF63AC">
        <w:trPr>
          <w:gridAfter w:val="1"/>
          <w:wAfter w:w="23" w:type="dxa"/>
          <w:trHeight w:val="479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5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4 584,60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2 880,00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1 704,60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4 584,60</w:t>
            </w:r>
          </w:p>
        </w:tc>
      </w:tr>
      <w:tr w:rsidR="00DF63AC">
        <w:trPr>
          <w:gridAfter w:val="1"/>
          <w:wAfter w:w="23" w:type="dxa"/>
          <w:trHeight w:val="697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1.8.</w:t>
            </w:r>
          </w:p>
          <w:p w:rsidR="00DF63AC" w:rsidRDefault="00DF63AC">
            <w:pPr>
              <w:jc w:val="center"/>
              <w:rPr>
                <w:bCs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</w:rPr>
            </w:pPr>
            <w:r>
              <w:rPr>
                <w:bCs/>
                <w:sz w:val="22"/>
              </w:rPr>
              <w:t>Предоставление благоустроенных жилых помещений семьям с детьми - инвалидами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33 889,50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1170,00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14 850,50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13 269,00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4 600,00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33 889,50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31 549,00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13 680,00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13 269,00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4 600,00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31 549,00</w:t>
            </w:r>
          </w:p>
        </w:tc>
      </w:tr>
      <w:tr w:rsidR="00DF63AC">
        <w:trPr>
          <w:gridAfter w:val="1"/>
          <w:wAfter w:w="23" w:type="dxa"/>
          <w:trHeight w:val="329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2340,50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1170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1 170,50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2 340,50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ind w:left="-108"/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1.8.1.</w:t>
            </w: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Субсидии </w:t>
            </w:r>
          </w:p>
          <w:p w:rsidR="00DF63AC" w:rsidRDefault="0076709B">
            <w:pPr>
              <w:jc w:val="center"/>
            </w:pPr>
            <w:r>
              <w:rPr>
                <w:bCs/>
                <w:sz w:val="22"/>
              </w:rPr>
              <w:t>на реализацию мероприятия</w:t>
            </w:r>
          </w:p>
          <w:p w:rsidR="00DF63AC" w:rsidRDefault="0076709B">
            <w:pPr>
              <w:jc w:val="center"/>
            </w:pPr>
            <w:r>
              <w:rPr>
                <w:bCs/>
                <w:sz w:val="22"/>
              </w:rPr>
              <w:t>по обеспечению жильем семей детей-инвалидов, нуждающихся</w:t>
            </w:r>
          </w:p>
          <w:p w:rsidR="00DF63AC" w:rsidRDefault="0076709B">
            <w:pPr>
              <w:jc w:val="center"/>
            </w:pPr>
            <w:r>
              <w:rPr>
                <w:bCs/>
                <w:sz w:val="22"/>
              </w:rPr>
              <w:t xml:space="preserve"> в улучшении жилищных условий  на территории Белгородской области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32 719,50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13 680,00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13 269,00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4 600,00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32 719,50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31 549,00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13 680,00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13 269,00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4 600,00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31 549,00</w:t>
            </w:r>
          </w:p>
        </w:tc>
      </w:tr>
      <w:tr w:rsidR="00DF63AC">
        <w:trPr>
          <w:gridAfter w:val="1"/>
          <w:wAfter w:w="23" w:type="dxa"/>
          <w:trHeight w:val="35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1 170,50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1 170,50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ind w:left="-108"/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1.8.2.</w:t>
            </w:r>
          </w:p>
          <w:p w:rsidR="00DF63AC" w:rsidRDefault="00DF63AC">
            <w:pPr>
              <w:jc w:val="center"/>
            </w:pP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Софинансирование реализации мероприятия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по обеспечению жильем семей детей-инвалидов, нуждающихся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в улучшении жилищных условий            на территории Белгородской области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1 170,50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1 170,50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1 170,50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91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1 170,50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1 170,50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1 170,50</w:t>
            </w:r>
          </w:p>
        </w:tc>
      </w:tr>
      <w:tr w:rsidR="00DF63AC">
        <w:trPr>
          <w:gridAfter w:val="1"/>
          <w:wAfter w:w="23" w:type="dxa"/>
          <w:trHeight w:val="1133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ind w:left="-108"/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Основное мероприятие</w:t>
            </w:r>
          </w:p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1.9.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Оказание финансовой поддержки в приобретении (строительстве) жилья</w:t>
            </w:r>
          </w:p>
        </w:tc>
        <w:tc>
          <w:tcPr>
            <w:tcW w:w="2235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357,100</w:t>
            </w:r>
          </w:p>
        </w:tc>
        <w:tc>
          <w:tcPr>
            <w:tcW w:w="1446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357.100</w:t>
            </w:r>
          </w:p>
        </w:tc>
        <w:tc>
          <w:tcPr>
            <w:tcW w:w="124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357 ,100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2235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2235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357,100</w:t>
            </w:r>
          </w:p>
        </w:tc>
        <w:tc>
          <w:tcPr>
            <w:tcW w:w="1446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357,100</w:t>
            </w:r>
          </w:p>
        </w:tc>
        <w:tc>
          <w:tcPr>
            <w:tcW w:w="124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357,100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2235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</w:t>
            </w:r>
            <w:r>
              <w:rPr>
                <w:bCs/>
                <w:sz w:val="22"/>
                <w:highlight w:val="white"/>
              </w:rPr>
              <w:t>ый бюджет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  <w:p w:rsidR="00DF63AC" w:rsidRDefault="00DF63AC">
            <w:pPr>
              <w:rPr>
                <w:sz w:val="22"/>
                <w:szCs w:val="22"/>
                <w:highlight w:val="white"/>
              </w:rPr>
            </w:pPr>
          </w:p>
        </w:tc>
        <w:tc>
          <w:tcPr>
            <w:tcW w:w="1446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  <w:p w:rsidR="00DF63AC" w:rsidRDefault="00DF63AC">
            <w:pPr>
              <w:rPr>
                <w:highlight w:val="white"/>
              </w:rPr>
            </w:pP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Мероприятие 1.9.1.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Субсидии на оказа</w:t>
            </w:r>
            <w:r>
              <w:rPr>
                <w:sz w:val="22"/>
                <w:highlight w:val="white"/>
              </w:rPr>
              <w:t>ние поддержки участникам специальной военной операции в приобретении (строительстве) жилья с помощью жилищных (ипотечны) займов</w:t>
            </w:r>
          </w:p>
        </w:tc>
        <w:tc>
          <w:tcPr>
            <w:tcW w:w="2235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357,100</w:t>
            </w:r>
          </w:p>
        </w:tc>
        <w:tc>
          <w:tcPr>
            <w:tcW w:w="1446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357,100</w:t>
            </w:r>
          </w:p>
        </w:tc>
        <w:tc>
          <w:tcPr>
            <w:tcW w:w="124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357,100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2235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2235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357,100</w:t>
            </w:r>
          </w:p>
        </w:tc>
        <w:tc>
          <w:tcPr>
            <w:tcW w:w="1446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357,100</w:t>
            </w:r>
          </w:p>
        </w:tc>
        <w:tc>
          <w:tcPr>
            <w:tcW w:w="124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357,100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jc w:val="center"/>
              <w:rPr>
                <w:sz w:val="22"/>
              </w:rPr>
            </w:pPr>
          </w:p>
        </w:tc>
        <w:tc>
          <w:tcPr>
            <w:tcW w:w="2235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  <w:p w:rsidR="00DF63AC" w:rsidRDefault="00DF63AC">
            <w:pPr>
              <w:rPr>
                <w:highlight w:val="white"/>
              </w:rPr>
            </w:pPr>
          </w:p>
        </w:tc>
        <w:tc>
          <w:tcPr>
            <w:tcW w:w="1446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5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  <w:p w:rsidR="00DF63AC" w:rsidRDefault="00DF63AC">
            <w:pPr>
              <w:rPr>
                <w:highlight w:val="white"/>
              </w:rPr>
            </w:pP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Подпрограмма 2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Создание условий             для обеспечения населения качественными услугами жилищно-коммунального хозяйства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400 129,33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32 557,97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56 974,26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56 899,27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54 143,10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52 813,00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33 241,00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286 628,60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628,50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628,50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628,50</w:t>
            </w:r>
          </w:p>
        </w:tc>
      </w:tr>
      <w:tr w:rsidR="00DF63AC">
        <w:trPr>
          <w:gridAfter w:val="1"/>
          <w:wAfter w:w="23" w:type="dxa"/>
          <w:trHeight w:val="413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99 803,80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6 085,20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12 291,60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7 774,00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4 308,00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4 481,00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tabs>
                <w:tab w:val="center" w:pos="450"/>
              </w:tabs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4 661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39 600,80</w:t>
            </w:r>
          </w:p>
        </w:tc>
      </w:tr>
      <w:tr w:rsidR="00DF63AC">
        <w:trPr>
          <w:gridAfter w:val="1"/>
          <w:wAfter w:w="23" w:type="dxa"/>
          <w:trHeight w:val="183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265 044,10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22 212,77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39 794,16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44 865,27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49 835,27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48 332,00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28 580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233 619,30</w:t>
            </w:r>
          </w:p>
        </w:tc>
      </w:tr>
      <w:tr w:rsidR="00DF63AC">
        <w:trPr>
          <w:gridAfter w:val="1"/>
          <w:wAfter w:w="23" w:type="dxa"/>
          <w:trHeight w:val="450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>
            <w:pPr>
              <w:rPr>
                <w:bCs/>
              </w:rPr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34 652,93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12 780,00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  2.1.</w:t>
            </w:r>
          </w:p>
        </w:tc>
        <w:tc>
          <w:tcPr>
            <w:tcW w:w="1830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Обеспечение мероприятий                                               по капитальному ремонту муниципального жилищного фонда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554,54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39,95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49,22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74,27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</w:rPr>
              <w:t>68,10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271,54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554,54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39,95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49,22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74,27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68,10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271,54</w:t>
            </w:r>
          </w:p>
        </w:tc>
      </w:tr>
      <w:tr w:rsidR="00DF63AC">
        <w:trPr>
          <w:gridAfter w:val="1"/>
          <w:wAfter w:w="23" w:type="dxa"/>
          <w:trHeight w:val="567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21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  2.2.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Реализация мероприятий                 по обеспечению населения чистой питьевой водой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34 449,40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647,60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647,60</w:t>
            </w:r>
          </w:p>
        </w:tc>
      </w:tr>
      <w:tr w:rsidR="00DF63AC">
        <w:trPr>
          <w:gridAfter w:val="1"/>
          <w:wAfter w:w="23" w:type="dxa"/>
          <w:trHeight w:val="283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23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28 420,00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17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6 029,40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647,60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647,60</w:t>
            </w:r>
          </w:p>
        </w:tc>
      </w:tr>
      <w:tr w:rsidR="00DF63AC">
        <w:trPr>
          <w:gridAfter w:val="1"/>
          <w:wAfter w:w="23" w:type="dxa"/>
          <w:trHeight w:val="467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  2.3.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Обеспечение мероприятий                      по проведению капитального ремонта многоквартирных домов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34 652,93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12 780</w:t>
            </w:r>
          </w:p>
        </w:tc>
      </w:tr>
      <w:tr w:rsidR="00DF63AC">
        <w:trPr>
          <w:gridAfter w:val="1"/>
          <w:wAfter w:w="23" w:type="dxa"/>
          <w:trHeight w:val="296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271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276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563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34 652,93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4 260,00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12 780,00</w:t>
            </w:r>
          </w:p>
        </w:tc>
      </w:tr>
      <w:tr w:rsidR="00DF63AC">
        <w:trPr>
          <w:gridAfter w:val="1"/>
          <w:wAfter w:w="23" w:type="dxa"/>
          <w:trHeight w:val="219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  2.4.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Организация наружного освещения населенных пунктов Ивнянского района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139 686,00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13 658,00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13 294,00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15 534,00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17 168,00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17 856,00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4 643,00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82 153,00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65 652,00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6 079,00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6 634,00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7 767,00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4 292,00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4 464,00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4 643,00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33 879,00</w:t>
            </w:r>
          </w:p>
        </w:tc>
      </w:tr>
      <w:tr w:rsidR="00DF63AC">
        <w:trPr>
          <w:gridAfter w:val="1"/>
          <w:wAfter w:w="23" w:type="dxa"/>
          <w:trHeight w:val="31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74 034,00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7 579,00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6 660,00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7 767,00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12 876,00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13 392,00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48 274,00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Мероприятие  2.4.1.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Организация наружного освещения населенных пунктов Ивнянского района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139 686,00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13 658,00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13 294,00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15 534,00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17 168,00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17 856,00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4 643,00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82 153,00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65 652,00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6 079,00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6 634,00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7 767,00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4 292,00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4 464,00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4 643,00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33 879,00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8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74 034,00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7 579,00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6 660,00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7 767,00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12 876,00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13 392,00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48 274,00</w:t>
            </w:r>
          </w:p>
        </w:tc>
      </w:tr>
      <w:tr w:rsidR="00DF63AC">
        <w:trPr>
          <w:gridAfter w:val="1"/>
          <w:wAfter w:w="23" w:type="dxa"/>
          <w:trHeight w:val="30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90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2.5.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Выплата социального пособия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 xml:space="preserve"> на погребение                  и возмещение расходов</w:t>
            </w:r>
          </w:p>
          <w:p w:rsidR="00DF63AC" w:rsidRDefault="0076709B">
            <w:pPr>
              <w:ind w:left="-108"/>
              <w:jc w:val="center"/>
            </w:pPr>
            <w:r>
              <w:rPr>
                <w:sz w:val="22"/>
              </w:rPr>
              <w:t>по гарантированному перечню услуг                по погребению                 в рамках ст. 12 Федерального закона от 12 января 1996                № 8-ФЗ                                «О погребении                       и похоронном деле»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</w:t>
            </w:r>
          </w:p>
        </w:tc>
        <w:tc>
          <w:tcPr>
            <w:tcW w:w="1447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80,70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6,2</w:t>
            </w: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314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6,50</w:t>
            </w:r>
          </w:p>
        </w:tc>
        <w:tc>
          <w:tcPr>
            <w:tcW w:w="1182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7,00</w:t>
            </w:r>
          </w:p>
        </w:tc>
        <w:tc>
          <w:tcPr>
            <w:tcW w:w="1185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16,00</w:t>
            </w:r>
          </w:p>
        </w:tc>
        <w:tc>
          <w:tcPr>
            <w:tcW w:w="1245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17,00</w:t>
            </w:r>
          </w:p>
        </w:tc>
        <w:tc>
          <w:tcPr>
            <w:tcW w:w="1117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18,00</w:t>
            </w:r>
          </w:p>
        </w:tc>
        <w:tc>
          <w:tcPr>
            <w:tcW w:w="1292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70,70</w:t>
            </w:r>
          </w:p>
        </w:tc>
      </w:tr>
      <w:tr w:rsidR="00DF63AC">
        <w:trPr>
          <w:gridAfter w:val="1"/>
          <w:wAfter w:w="23" w:type="dxa"/>
          <w:trHeight w:val="556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23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80,70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6,20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6,50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7,00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16,00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17,00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18,00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70,70</w:t>
            </w:r>
          </w:p>
        </w:tc>
      </w:tr>
      <w:tr w:rsidR="00DF63AC">
        <w:trPr>
          <w:gridAfter w:val="1"/>
          <w:wAfter w:w="23" w:type="dxa"/>
          <w:trHeight w:val="401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692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37"/>
        </w:trPr>
        <w:tc>
          <w:tcPr>
            <w:tcW w:w="1831" w:type="dxa"/>
            <w:gridSpan w:val="2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2.5.1.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Выплата социального пособия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 xml:space="preserve"> на погребение                  и возмещение расходов</w:t>
            </w:r>
          </w:p>
          <w:p w:rsidR="00DF63AC" w:rsidRDefault="0076709B">
            <w:pPr>
              <w:ind w:left="-108"/>
              <w:jc w:val="center"/>
            </w:pPr>
            <w:r>
              <w:rPr>
                <w:sz w:val="22"/>
              </w:rPr>
              <w:t xml:space="preserve">по гарантированному перечню услуг                по погребению                 в рамках ст. 12 Федерального закона от 12 января 1996            № 8-ФЗ                        </w:t>
            </w:r>
            <w:r>
              <w:rPr>
                <w:sz w:val="22"/>
              </w:rPr>
              <w:t xml:space="preserve">        «О погребении                       и похоронном деле»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80,70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6,20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70,70</w:t>
            </w:r>
          </w:p>
        </w:tc>
      </w:tr>
      <w:tr w:rsidR="00DF63AC">
        <w:trPr>
          <w:gridAfter w:val="1"/>
          <w:wAfter w:w="23" w:type="dxa"/>
          <w:trHeight w:val="337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37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80,70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6,20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70,70</w:t>
            </w:r>
          </w:p>
        </w:tc>
      </w:tr>
      <w:tr w:rsidR="00DF63AC">
        <w:trPr>
          <w:gridAfter w:val="1"/>
          <w:wAfter w:w="23" w:type="dxa"/>
          <w:trHeight w:val="337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37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37"/>
        </w:trPr>
        <w:tc>
          <w:tcPr>
            <w:tcW w:w="1831" w:type="dxa"/>
            <w:gridSpan w:val="2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  2.6.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Организация мероприятий                     по благоустройству населенных пунктов Ивнянского района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168 790,82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12 922,49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28 363,33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32 134,00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33 891,00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32 900,00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28 580,00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168 790,82</w:t>
            </w:r>
          </w:p>
        </w:tc>
      </w:tr>
      <w:tr w:rsidR="00DF63AC">
        <w:trPr>
          <w:gridAfter w:val="1"/>
          <w:wAfter w:w="23" w:type="dxa"/>
          <w:trHeight w:val="285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275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279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168 790,82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12 922,49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28 363,33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32 134,00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33 891,00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32 900,00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28 580,00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168 790,82</w:t>
            </w:r>
          </w:p>
        </w:tc>
      </w:tr>
      <w:tr w:rsidR="00DF63AC">
        <w:trPr>
          <w:gridAfter w:val="1"/>
          <w:wAfter w:w="23" w:type="dxa"/>
          <w:trHeight w:val="256"/>
        </w:trPr>
        <w:tc>
          <w:tcPr>
            <w:tcW w:w="1831" w:type="dxa"/>
            <w:gridSpan w:val="2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278"/>
        </w:trPr>
        <w:tc>
          <w:tcPr>
            <w:tcW w:w="1831" w:type="dxa"/>
            <w:gridSpan w:val="2"/>
            <w:vMerge w:val="restart"/>
            <w:tcBorders>
              <w:top w:val="none" w:sz="4" w:space="0" w:color="000000"/>
              <w:left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2.6.1.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  <w:highlight w:val="white"/>
              </w:rPr>
              <w:t>167 576,12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12 334,55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27 926,57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31 944,00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33 891,00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32 900,00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28 580,00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167 576,12</w:t>
            </w:r>
          </w:p>
        </w:tc>
      </w:tr>
      <w:tr w:rsidR="00DF63AC">
        <w:trPr>
          <w:gridAfter w:val="1"/>
          <w:wAfter w:w="23" w:type="dxa"/>
          <w:trHeight w:val="267"/>
        </w:trPr>
        <w:tc>
          <w:tcPr>
            <w:tcW w:w="183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130"/>
        </w:trPr>
        <w:tc>
          <w:tcPr>
            <w:tcW w:w="183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  <w:p w:rsidR="00DF63AC" w:rsidRDefault="00DF63AC">
            <w:pPr>
              <w:jc w:val="center"/>
              <w:rPr>
                <w:highlight w:val="white"/>
              </w:rPr>
            </w:pP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282"/>
        </w:trPr>
        <w:tc>
          <w:tcPr>
            <w:tcW w:w="183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  <w:p w:rsidR="00DF63AC" w:rsidRDefault="00DF63AC">
            <w:pPr>
              <w:jc w:val="center"/>
              <w:rPr>
                <w:highlight w:val="white"/>
              </w:rPr>
            </w:pP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167 576,12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12 334,55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27 926,57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31 944,00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33 891,00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32 900,00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28 580,00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167 576,12</w:t>
            </w:r>
          </w:p>
        </w:tc>
      </w:tr>
      <w:tr w:rsidR="00DF63AC">
        <w:trPr>
          <w:gridAfter w:val="1"/>
          <w:wAfter w:w="23" w:type="dxa"/>
          <w:trHeight w:val="445"/>
        </w:trPr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203"/>
        </w:trPr>
        <w:tc>
          <w:tcPr>
            <w:tcW w:w="18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2.6.2.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Реализация мероприятий                  по озеленению населенных пунктов</w:t>
            </w: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546,11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404,54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19,65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121,92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tabs>
                <w:tab w:val="center" w:pos="588"/>
              </w:tabs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546,11</w:t>
            </w:r>
            <w:r>
              <w:rPr>
                <w:sz w:val="22"/>
                <w:szCs w:val="22"/>
                <w:highlight w:val="white"/>
              </w:rPr>
              <w:tab/>
            </w:r>
          </w:p>
        </w:tc>
      </w:tr>
      <w:tr w:rsidR="00DF63AC">
        <w:trPr>
          <w:gridAfter w:val="1"/>
          <w:wAfter w:w="23" w:type="dxa"/>
          <w:trHeight w:val="581"/>
        </w:trPr>
        <w:tc>
          <w:tcPr>
            <w:tcW w:w="183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8"/>
        </w:trPr>
        <w:tc>
          <w:tcPr>
            <w:tcW w:w="183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54"/>
        </w:trPr>
        <w:tc>
          <w:tcPr>
            <w:tcW w:w="183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546,11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404,54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19,65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121,92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tabs>
                <w:tab w:val="center" w:pos="588"/>
              </w:tabs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546,11</w:t>
            </w:r>
            <w:r>
              <w:rPr>
                <w:highlight w:val="white"/>
              </w:rPr>
              <w:tab/>
            </w:r>
          </w:p>
        </w:tc>
      </w:tr>
      <w:tr w:rsidR="00DF63AC">
        <w:trPr>
          <w:gridAfter w:val="1"/>
          <w:wAfter w:w="23" w:type="dxa"/>
          <w:trHeight w:val="582"/>
        </w:trPr>
        <w:tc>
          <w:tcPr>
            <w:tcW w:w="183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24"/>
        </w:trPr>
        <w:tc>
          <w:tcPr>
            <w:tcW w:w="183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2.6.3.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Реализация прочих мероприятий                  по благоустройству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668,59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183,40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417,11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68,08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668,59</w:t>
            </w:r>
          </w:p>
        </w:tc>
      </w:tr>
      <w:tr w:rsidR="00DF63AC">
        <w:trPr>
          <w:gridAfter w:val="1"/>
          <w:wAfter w:w="23" w:type="dxa"/>
          <w:trHeight w:val="23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226"/>
        </w:trPr>
        <w:tc>
          <w:tcPr>
            <w:tcW w:w="183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151"/>
        </w:trPr>
        <w:tc>
          <w:tcPr>
            <w:tcW w:w="183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668,59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183,40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417,11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68,08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668,59</w:t>
            </w:r>
          </w:p>
        </w:tc>
      </w:tr>
      <w:tr w:rsidR="00DF63AC">
        <w:trPr>
          <w:gridAfter w:val="1"/>
          <w:wAfter w:w="23" w:type="dxa"/>
          <w:trHeight w:val="551"/>
        </w:trPr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6"/>
        </w:trPr>
        <w:tc>
          <w:tcPr>
            <w:tcW w:w="183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Основное 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2.7.</w:t>
            </w:r>
          </w:p>
          <w:p w:rsidR="00DF63AC" w:rsidRDefault="00DF63AC">
            <w:pPr>
              <w:jc w:val="center"/>
            </w:pP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Организация мероприятий                         по содержанию улично-дорожной сети</w:t>
            </w:r>
          </w:p>
          <w:p w:rsidR="00DF63AC" w:rsidRDefault="00DF63AC">
            <w:pPr>
              <w:jc w:val="center"/>
            </w:pP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15 338,20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1 671,33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3 776,87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4 890,00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highlight w:val="white"/>
              </w:rPr>
              <w:t xml:space="preserve"> 000,00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2 000,00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highlight w:val="white"/>
              </w:rPr>
              <w:t xml:space="preserve"> 338,20</w:t>
            </w:r>
          </w:p>
        </w:tc>
      </w:tr>
      <w:tr w:rsidR="00DF63AC">
        <w:trPr>
          <w:gridAfter w:val="1"/>
          <w:wAfter w:w="23" w:type="dxa"/>
          <w:trHeight w:val="416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6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6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15 338,20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1 671,33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3 776,87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4 890,00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highlight w:val="white"/>
              </w:rPr>
              <w:t xml:space="preserve"> 000,00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2 000,00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15 338,20</w:t>
            </w:r>
          </w:p>
        </w:tc>
      </w:tr>
      <w:tr w:rsidR="00DF63AC">
        <w:trPr>
          <w:gridAfter w:val="1"/>
          <w:wAfter w:w="23" w:type="dxa"/>
          <w:trHeight w:val="416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6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</w:rPr>
              <w:t>2.7.1.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</w:pPr>
            <w:r>
              <w:rPr>
                <w:sz w:val="22"/>
              </w:rPr>
              <w:t>Организация мероприятий                         по содержанию улично-дорожной сети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15 338,20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1 671,33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3 776,87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4 890,00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highlight w:val="white"/>
              </w:rPr>
              <w:t xml:space="preserve"> 000,00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2 000</w:t>
            </w:r>
            <w:r>
              <w:rPr>
                <w:sz w:val="22"/>
                <w:szCs w:val="22"/>
                <w:highlight w:val="white"/>
              </w:rPr>
              <w:t>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15 338,20</w:t>
            </w:r>
          </w:p>
        </w:tc>
      </w:tr>
      <w:tr w:rsidR="00DF63AC">
        <w:trPr>
          <w:gridAfter w:val="1"/>
          <w:wAfter w:w="23" w:type="dxa"/>
          <w:trHeight w:val="423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7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1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14 338,20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1 671,33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3 776,87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4 890,00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3 000,00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>14 338 ,20</w:t>
            </w:r>
          </w:p>
        </w:tc>
      </w:tr>
      <w:tr w:rsidR="00DF63AC">
        <w:trPr>
          <w:gridAfter w:val="1"/>
          <w:wAfter w:w="23" w:type="dxa"/>
          <w:trHeight w:val="560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</w:pPr>
            <w:r>
              <w:rPr>
                <w:sz w:val="22"/>
                <w:szCs w:val="22"/>
              </w:rPr>
              <w:t>Основное 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  <w:szCs w:val="22"/>
              </w:rPr>
              <w:t>2.8.</w:t>
            </w: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</w:pPr>
            <w:r>
              <w:rPr>
                <w:sz w:val="22"/>
                <w:szCs w:val="22"/>
              </w:rPr>
              <w:t>Реализация мероприятий                  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5921,00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5 921,00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5 921,00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  <w:highlight w:val="white"/>
              </w:rPr>
              <w:t>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0.00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</w:pPr>
            <w:r>
              <w:rPr>
                <w:sz w:val="22"/>
                <w:szCs w:val="22"/>
              </w:rPr>
              <w:t>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  <w:szCs w:val="22"/>
              </w:rPr>
              <w:t>2.8.1.</w:t>
            </w: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</w:pPr>
            <w:r>
              <w:rPr>
                <w:sz w:val="22"/>
                <w:szCs w:val="22"/>
              </w:rPr>
              <w:t>Реализация мероприятий                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5 624,90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5 624,90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5 624,90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5 624,90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5 624,90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5 624,90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</w:pPr>
            <w:r>
              <w:rPr>
                <w:sz w:val="22"/>
                <w:szCs w:val="22"/>
              </w:rPr>
              <w:t xml:space="preserve"> Мероприятие</w:t>
            </w:r>
          </w:p>
          <w:p w:rsidR="00DF63AC" w:rsidRDefault="0076709B">
            <w:pPr>
              <w:jc w:val="center"/>
            </w:pPr>
            <w:r>
              <w:rPr>
                <w:sz w:val="22"/>
                <w:szCs w:val="22"/>
              </w:rPr>
              <w:t>2.8.2.</w:t>
            </w: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  <w:p w:rsidR="00DF63AC" w:rsidRDefault="00DF63AC">
            <w:pPr>
              <w:jc w:val="center"/>
            </w:pP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</w:pPr>
            <w:r>
              <w:rPr>
                <w:sz w:val="22"/>
                <w:szCs w:val="22"/>
              </w:rPr>
              <w:t>Софинансирование мероприятий                  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296,10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296,10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296,10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4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296,10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296,10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296,10</w:t>
            </w:r>
          </w:p>
        </w:tc>
      </w:tr>
      <w:tr w:rsidR="00DF63AC">
        <w:trPr>
          <w:gridAfter w:val="1"/>
          <w:wAfter w:w="23" w:type="dxa"/>
          <w:trHeight w:val="712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379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</w:p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2.9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поддержка закупки контейнеров                для раздельного накопления твердых коммунальных отходов (Межбюджетные трансферы)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655,74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655,74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655,74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628,50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628,50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628,50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26,20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26,20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1,04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1,04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1,04</w:t>
            </w:r>
          </w:p>
        </w:tc>
      </w:tr>
      <w:tr w:rsidR="00DF63AC">
        <w:trPr>
          <w:gridAfter w:val="1"/>
          <w:wAfter w:w="23" w:type="dxa"/>
          <w:trHeight w:val="557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>
            <w:pPr>
              <w:jc w:val="center"/>
              <w:rPr>
                <w:sz w:val="22"/>
                <w:szCs w:val="22"/>
              </w:rPr>
            </w:pPr>
          </w:p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Мероприятие 2.9.1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поддержка закупки контейнеров              для раздельного накопления твердых коммунальных отходов (Межбюджетные трансферы)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26,20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26,20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26,20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26,20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26,20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1039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Мероприятие 2.9.2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поддержка закупки контейнеров              для раздельного накопления твердых коммунальных отходов (Межбюджетные трансферы)</w:t>
            </w:r>
          </w:p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b/>
                <w:sz w:val="22"/>
                <w:highlight w:val="white"/>
              </w:rPr>
              <w:t>Всего: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1,04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1,04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1,04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федеральный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областной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gridAfter w:val="1"/>
          <w:wAfter w:w="23" w:type="dxa"/>
          <w:trHeight w:val="415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местный бюджет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1,04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1,04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1,04</w:t>
            </w:r>
          </w:p>
        </w:tc>
      </w:tr>
      <w:tr w:rsidR="00DF63AC">
        <w:trPr>
          <w:gridAfter w:val="1"/>
          <w:wAfter w:w="23" w:type="dxa"/>
          <w:trHeight w:val="712"/>
        </w:trPr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22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76709B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территориальные внебюджетные фонды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44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3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  <w:tc>
          <w:tcPr>
            <w:tcW w:w="11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F63AC" w:rsidRDefault="0076709B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0,00</w:t>
            </w:r>
          </w:p>
        </w:tc>
      </w:tr>
      <w:tr w:rsidR="00DF63AC">
        <w:trPr>
          <w:trHeight w:val="1552"/>
        </w:trPr>
        <w:tc>
          <w:tcPr>
            <w:tcW w:w="4348" w:type="dxa"/>
            <w:gridSpan w:val="4"/>
          </w:tcPr>
          <w:p w:rsidR="00DF63AC" w:rsidRDefault="00DF63AC">
            <w:pPr>
              <w:ind w:left="-108" w:right="-135"/>
              <w:jc w:val="center"/>
              <w:rPr>
                <w:b/>
                <w:sz w:val="26"/>
                <w:szCs w:val="28"/>
              </w:rPr>
            </w:pPr>
          </w:p>
          <w:p w:rsidR="00DF63AC" w:rsidRDefault="00DF63AC">
            <w:pPr>
              <w:ind w:left="-108" w:right="-135"/>
              <w:jc w:val="center"/>
              <w:rPr>
                <w:b/>
                <w:sz w:val="26"/>
                <w:szCs w:val="28"/>
              </w:rPr>
            </w:pPr>
          </w:p>
          <w:p w:rsidR="00DF63AC" w:rsidRDefault="0076709B">
            <w:pPr>
              <w:ind w:left="-108" w:right="-135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8"/>
              </w:rPr>
              <w:t>Заместитель главы</w:t>
            </w:r>
          </w:p>
          <w:p w:rsidR="00DF63AC" w:rsidRDefault="0076709B">
            <w:pPr>
              <w:ind w:right="-135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8"/>
              </w:rPr>
              <w:t xml:space="preserve">    </w:t>
            </w:r>
            <w:r>
              <w:rPr>
                <w:b/>
                <w:sz w:val="26"/>
                <w:szCs w:val="28"/>
              </w:rPr>
              <w:t>администрации Ивнянского района  по строительству, транспорту и жилищно-коммунальному хозяйству</w:t>
            </w:r>
          </w:p>
        </w:tc>
        <w:tc>
          <w:tcPr>
            <w:tcW w:w="2995" w:type="dxa"/>
            <w:gridSpan w:val="2"/>
          </w:tcPr>
          <w:p w:rsidR="00DF63AC" w:rsidRDefault="00DF63AC">
            <w:pPr>
              <w:jc w:val="both"/>
              <w:rPr>
                <w:sz w:val="26"/>
              </w:rPr>
            </w:pPr>
          </w:p>
        </w:tc>
        <w:tc>
          <w:tcPr>
            <w:tcW w:w="1181" w:type="dxa"/>
          </w:tcPr>
          <w:p w:rsidR="00DF63AC" w:rsidRDefault="00DF63AC">
            <w:pPr>
              <w:rPr>
                <w:sz w:val="26"/>
                <w:szCs w:val="26"/>
              </w:rPr>
            </w:pPr>
          </w:p>
        </w:tc>
        <w:tc>
          <w:tcPr>
            <w:tcW w:w="7623" w:type="dxa"/>
            <w:gridSpan w:val="8"/>
          </w:tcPr>
          <w:p w:rsidR="00DF63AC" w:rsidRDefault="00DF63AC">
            <w:pPr>
              <w:jc w:val="right"/>
              <w:rPr>
                <w:sz w:val="26"/>
              </w:rPr>
            </w:pPr>
          </w:p>
          <w:p w:rsidR="00DF63AC" w:rsidRDefault="0076709B">
            <w:pPr>
              <w:tabs>
                <w:tab w:val="left" w:pos="6270"/>
              </w:tabs>
              <w:jc w:val="right"/>
              <w:rPr>
                <w:sz w:val="26"/>
              </w:rPr>
            </w:pPr>
            <w:r>
              <w:rPr>
                <w:b/>
                <w:sz w:val="26"/>
                <w:szCs w:val="28"/>
              </w:rPr>
              <w:tab/>
            </w:r>
          </w:p>
          <w:p w:rsidR="00DF63AC" w:rsidRDefault="00DF63AC">
            <w:pPr>
              <w:jc w:val="right"/>
              <w:rPr>
                <w:sz w:val="26"/>
              </w:rPr>
            </w:pPr>
          </w:p>
          <w:p w:rsidR="00DF63AC" w:rsidRDefault="00DF63AC">
            <w:pPr>
              <w:rPr>
                <w:b/>
                <w:sz w:val="26"/>
                <w:szCs w:val="28"/>
              </w:rPr>
            </w:pPr>
          </w:p>
          <w:p w:rsidR="00DF63AC" w:rsidRDefault="00DF63AC">
            <w:pPr>
              <w:rPr>
                <w:b/>
                <w:sz w:val="26"/>
                <w:szCs w:val="28"/>
              </w:rPr>
            </w:pPr>
          </w:p>
          <w:p w:rsidR="00DF63AC" w:rsidRDefault="00DF63AC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F63AC" w:rsidRDefault="0076709B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8"/>
              </w:rPr>
              <w:t xml:space="preserve"> А.В. Панин</w:t>
            </w:r>
          </w:p>
        </w:tc>
      </w:tr>
    </w:tbl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p w:rsidR="00DF63AC" w:rsidRDefault="00DF63AC"/>
    <w:tbl>
      <w:tblPr>
        <w:tblStyle w:val="af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6345"/>
      </w:tblGrid>
      <w:tr w:rsidR="00DF63AC">
        <w:trPr>
          <w:trHeight w:val="291"/>
        </w:trPr>
        <w:tc>
          <w:tcPr>
            <w:tcW w:w="8755" w:type="dxa"/>
          </w:tcPr>
          <w:p w:rsidR="00DF63AC" w:rsidRDefault="00DF63AC">
            <w:pPr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</w:p>
        </w:tc>
        <w:tc>
          <w:tcPr>
            <w:tcW w:w="6345" w:type="dxa"/>
            <w:vAlign w:val="center"/>
          </w:tcPr>
          <w:p w:rsidR="00DF63AC" w:rsidRDefault="00DF63AC">
            <w:pPr>
              <w:jc w:val="center"/>
              <w:rPr>
                <w:b/>
                <w:bCs/>
                <w:sz w:val="26"/>
                <w:szCs w:val="28"/>
                <w:highlight w:val="white"/>
              </w:rPr>
            </w:pPr>
          </w:p>
        </w:tc>
      </w:tr>
      <w:tr w:rsidR="00DF63AC">
        <w:tc>
          <w:tcPr>
            <w:tcW w:w="8755" w:type="dxa"/>
          </w:tcPr>
          <w:p w:rsidR="00DF63AC" w:rsidRDefault="00DF63AC">
            <w:pPr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</w:p>
        </w:tc>
        <w:tc>
          <w:tcPr>
            <w:tcW w:w="6345" w:type="dxa"/>
            <w:vAlign w:val="center"/>
          </w:tcPr>
          <w:p w:rsidR="00DF63AC" w:rsidRDefault="00DF63AC">
            <w:pPr>
              <w:widowControl w:val="0"/>
              <w:jc w:val="center"/>
              <w:rPr>
                <w:b/>
                <w:bCs/>
                <w:sz w:val="26"/>
                <w:szCs w:val="26"/>
                <w:highlight w:val="white"/>
                <w:lang w:eastAsia="en-US"/>
              </w:rPr>
            </w:pPr>
          </w:p>
          <w:p w:rsidR="00DF63AC" w:rsidRDefault="00DF63AC">
            <w:pPr>
              <w:widowControl w:val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  <w:p w:rsidR="00DF63AC" w:rsidRDefault="00DF63AC">
            <w:pPr>
              <w:widowControl w:val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  <w:p w:rsidR="00DF63AC" w:rsidRDefault="0076709B">
            <w:pPr>
              <w:widowControl w:val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Приложение № 4</w:t>
            </w:r>
          </w:p>
          <w:p w:rsidR="00DF63AC" w:rsidRDefault="0076709B">
            <w:pPr>
              <w:widowControl w:val="0"/>
              <w:jc w:val="center"/>
              <w:rPr>
                <w:b/>
                <w:bCs/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к муниципальной программе                                      «Обеспечение доступным комфортным жильем</w:t>
            </w:r>
          </w:p>
          <w:p w:rsidR="00DF63AC" w:rsidRDefault="0076709B">
            <w:pPr>
              <w:widowControl w:val="0"/>
              <w:jc w:val="center"/>
              <w:rPr>
                <w:b/>
                <w:bCs/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и коммунальными услугами жителей</w:t>
            </w:r>
          </w:p>
          <w:p w:rsidR="00DF63AC" w:rsidRDefault="0076709B">
            <w:pPr>
              <w:widowControl w:val="0"/>
              <w:jc w:val="center"/>
              <w:rPr>
                <w:b/>
                <w:bCs/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Ивнянского района Белгородской области»</w:t>
            </w:r>
          </w:p>
          <w:p w:rsidR="00DF63AC" w:rsidRDefault="00DF63AC">
            <w:pPr>
              <w:jc w:val="center"/>
              <w:rPr>
                <w:b/>
                <w:bCs/>
                <w:sz w:val="26"/>
                <w:szCs w:val="28"/>
                <w:highlight w:val="white"/>
              </w:rPr>
            </w:pPr>
          </w:p>
        </w:tc>
      </w:tr>
    </w:tbl>
    <w:tbl>
      <w:tblPr>
        <w:tblW w:w="16087" w:type="dxa"/>
        <w:jc w:val="center"/>
        <w:tblLayout w:type="fixed"/>
        <w:tblLook w:val="04A0" w:firstRow="1" w:lastRow="0" w:firstColumn="1" w:lastColumn="0" w:noHBand="0" w:noVBand="1"/>
      </w:tblPr>
      <w:tblGrid>
        <w:gridCol w:w="1734"/>
        <w:gridCol w:w="1843"/>
        <w:gridCol w:w="1701"/>
        <w:gridCol w:w="567"/>
        <w:gridCol w:w="567"/>
        <w:gridCol w:w="709"/>
        <w:gridCol w:w="567"/>
        <w:gridCol w:w="1276"/>
        <w:gridCol w:w="992"/>
        <w:gridCol w:w="1028"/>
        <w:gridCol w:w="992"/>
        <w:gridCol w:w="993"/>
        <w:gridCol w:w="992"/>
        <w:gridCol w:w="992"/>
        <w:gridCol w:w="1134"/>
      </w:tblGrid>
      <w:tr w:rsidR="00DF63AC">
        <w:trPr>
          <w:trHeight w:val="80"/>
          <w:jc w:val="center"/>
        </w:trPr>
        <w:tc>
          <w:tcPr>
            <w:tcW w:w="1734" w:type="dxa"/>
          </w:tcPr>
          <w:p w:rsidR="00DF63AC" w:rsidRDefault="00DF63AC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3219" w:type="dxa"/>
            <w:gridSpan w:val="13"/>
            <w:noWrap/>
            <w:vAlign w:val="center"/>
          </w:tcPr>
          <w:p w:rsidR="00DF63AC" w:rsidRDefault="00DF63AC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</w:tcPr>
          <w:p w:rsidR="00DF63AC" w:rsidRDefault="00DF63AC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</w:p>
        </w:tc>
      </w:tr>
      <w:tr w:rsidR="00DF63AC">
        <w:trPr>
          <w:trHeight w:val="531"/>
          <w:jc w:val="center"/>
        </w:trPr>
        <w:tc>
          <w:tcPr>
            <w:tcW w:w="1734" w:type="dxa"/>
          </w:tcPr>
          <w:p w:rsidR="00DF63AC" w:rsidRDefault="00DF63AC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4353" w:type="dxa"/>
            <w:gridSpan w:val="14"/>
            <w:vAlign w:val="center"/>
          </w:tcPr>
          <w:p w:rsidR="00DF63AC" w:rsidRDefault="0076709B">
            <w:pPr>
              <w:widowControl w:val="0"/>
              <w:jc w:val="center"/>
              <w:rPr>
                <w:b/>
                <w:bCs/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Ресурсное обеспечение реализации муниципальной программы </w:t>
            </w:r>
          </w:p>
          <w:p w:rsidR="00DF63AC" w:rsidRDefault="0076709B">
            <w:pPr>
              <w:widowControl w:val="0"/>
              <w:jc w:val="center"/>
              <w:rPr>
                <w:b/>
                <w:bCs/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за счет средств местного бюджета Ивнянского района</w:t>
            </w:r>
          </w:p>
          <w:p w:rsidR="00DF63AC" w:rsidRDefault="0076709B">
            <w:pPr>
              <w:widowControl w:val="0"/>
              <w:jc w:val="center"/>
              <w:rPr>
                <w:b/>
                <w:bCs/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val="en-US" w:eastAsia="en-US"/>
              </w:rPr>
              <w:t>I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 этап реализации</w:t>
            </w:r>
          </w:p>
          <w:p w:rsidR="00DF63AC" w:rsidRDefault="0076709B">
            <w:pPr>
              <w:widowControl w:val="0"/>
              <w:jc w:val="center"/>
              <w:rPr>
                <w:b/>
                <w:bCs/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                                                                                                                                 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                                                               Таблица № 1</w:t>
            </w:r>
          </w:p>
          <w:p w:rsidR="00DF63AC" w:rsidRDefault="00DF63AC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</w:p>
        </w:tc>
      </w:tr>
      <w:tr w:rsidR="00DF63AC">
        <w:trPr>
          <w:trHeight w:val="418"/>
          <w:jc w:val="center"/>
        </w:trPr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ind w:right="-108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Ответственный исполнитель, соисполнители,  участники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3AC" w:rsidRDefault="0076709B">
            <w:pPr>
              <w:ind w:right="-108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Общий объем финансирования, тыс. рублей</w:t>
            </w:r>
          </w:p>
        </w:tc>
        <w:tc>
          <w:tcPr>
            <w:tcW w:w="5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Расходы,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Итого на </w:t>
            </w:r>
            <w:r>
              <w:rPr>
                <w:b/>
                <w:sz w:val="20"/>
                <w:szCs w:val="20"/>
                <w:highlight w:val="white"/>
                <w:lang w:val="en-US"/>
              </w:rPr>
              <w:t xml:space="preserve">I </w:t>
            </w:r>
            <w:r>
              <w:rPr>
                <w:b/>
                <w:sz w:val="20"/>
                <w:szCs w:val="20"/>
                <w:highlight w:val="white"/>
              </w:rPr>
              <w:t>этап</w:t>
            </w:r>
          </w:p>
        </w:tc>
      </w:tr>
      <w:tr w:rsidR="00DF63AC">
        <w:trPr>
          <w:trHeight w:val="566"/>
          <w:jc w:val="center"/>
        </w:trPr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2015 </w:t>
            </w:r>
          </w:p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год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2016</w:t>
            </w:r>
          </w:p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2017 </w:t>
            </w:r>
          </w:p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2018</w:t>
            </w:r>
          </w:p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2019</w:t>
            </w:r>
          </w:p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2020 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</w:tr>
      <w:tr w:rsidR="00DF63AC">
        <w:trPr>
          <w:trHeight w:val="472"/>
          <w:jc w:val="center"/>
        </w:trPr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ГРБС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Рз, Пр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ЦСР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</w:tr>
      <w:tr w:rsidR="00DF63AC">
        <w:trPr>
          <w:trHeight w:val="97"/>
          <w:jc w:val="center"/>
        </w:trPr>
        <w:tc>
          <w:tcPr>
            <w:tcW w:w="17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9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15</w:t>
            </w:r>
          </w:p>
        </w:tc>
      </w:tr>
      <w:tr w:rsidR="00DF63AC">
        <w:trPr>
          <w:trHeight w:val="70"/>
          <w:jc w:val="center"/>
        </w:trPr>
        <w:tc>
          <w:tcPr>
            <w:tcW w:w="173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ind w:left="31" w:right="-109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ind w:left="-77" w:right="-39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Обеспечение доступным                                и комфортным жильем                                  и коммунальными услугами жителей Ивнянского района 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228 443,79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2 471,00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7 424,00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6 449,00</w:t>
            </w: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7 026,00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8 581,80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6 724,10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38 675,90</w:t>
            </w:r>
          </w:p>
        </w:tc>
      </w:tr>
      <w:tr w:rsidR="00DF63AC">
        <w:trPr>
          <w:trHeight w:val="620"/>
          <w:jc w:val="center"/>
        </w:trPr>
        <w:tc>
          <w:tcPr>
            <w:tcW w:w="173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DF63AC"/>
        </w:tc>
        <w:tc>
          <w:tcPr>
            <w:tcW w:w="1843" w:type="dxa"/>
            <w:vMerge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auto"/>
            </w:tcBorders>
          </w:tcPr>
          <w:p w:rsidR="00DF63AC" w:rsidRDefault="00DF63AC"/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228 443,79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2 471,00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7 424,00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6 449,00</w:t>
            </w: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7 026,00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8 581,80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6 724,10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38 675,90</w:t>
            </w:r>
          </w:p>
        </w:tc>
      </w:tr>
      <w:tr w:rsidR="00DF63AC">
        <w:trPr>
          <w:trHeight w:val="383"/>
          <w:jc w:val="center"/>
        </w:trPr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Стимулирование развития жилищного строительства       на территории Ивнянского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15 557,10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794,00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3 036,00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794,00</w:t>
            </w: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794,00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1 094,00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739,10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7 251,10</w:t>
            </w:r>
          </w:p>
        </w:tc>
      </w:tr>
      <w:tr w:rsidR="00DF63AC">
        <w:trPr>
          <w:trHeight w:val="337"/>
          <w:jc w:val="center"/>
        </w:trPr>
        <w:tc>
          <w:tcPr>
            <w:tcW w:w="1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/>
        </w:tc>
        <w:tc>
          <w:tcPr>
            <w:tcW w:w="1843" w:type="dxa"/>
            <w:vMerge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DF63AC"/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15 557,10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794,00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3 036,00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794,00</w:t>
            </w: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794,00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1 094,00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739,10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7 251,10</w:t>
            </w:r>
          </w:p>
        </w:tc>
      </w:tr>
      <w:tr w:rsidR="00DF63AC">
        <w:trPr>
          <w:trHeight w:val="929"/>
          <w:jc w:val="center"/>
        </w:trPr>
        <w:tc>
          <w:tcPr>
            <w:tcW w:w="17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1.4.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Софинансирование реализации мероприятий           по обеспечению жильем молодых семей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7 260,00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794,00</w:t>
            </w:r>
          </w:p>
        </w:tc>
        <w:tc>
          <w:tcPr>
            <w:tcW w:w="102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794,00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794,00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794,00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794,00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739,10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4 709,10</w:t>
            </w:r>
          </w:p>
        </w:tc>
      </w:tr>
      <w:tr w:rsidR="00DF63AC">
        <w:trPr>
          <w:trHeight w:val="929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1.5.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Обеспечение мероприятий        по переселению граждан                 из аварийного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2 242,00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2 242,00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2 242,00</w:t>
            </w:r>
          </w:p>
        </w:tc>
      </w:tr>
      <w:tr w:rsidR="00DF63AC">
        <w:trPr>
          <w:trHeight w:val="407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 1.6.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Инженерное обустройство микрорайонов массовой застройки индивидуального жилищного строительств</w:t>
            </w:r>
            <w:r>
              <w:rPr>
                <w:sz w:val="20"/>
                <w:szCs w:val="20"/>
                <w:highlight w:val="white"/>
              </w:rPr>
              <w:t>а          в Ивнянском районе, в том числе земельных участков, выданных многодетным семьям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ind w:right="-108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Отдел строительства, промышленнос</w:t>
            </w:r>
          </w:p>
          <w:p w:rsidR="00DF63AC" w:rsidRDefault="0076709B">
            <w:pPr>
              <w:ind w:right="-108"/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ти,  транспорта</w:t>
            </w:r>
            <w:r>
              <w:rPr>
                <w:sz w:val="20"/>
                <w:szCs w:val="20"/>
                <w:highlight w:val="white"/>
                <w:lang w:eastAsia="en-US"/>
              </w:rPr>
              <w:t xml:space="preserve">                    и связи администрации Ивнянского района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300,00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02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300,00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300,00</w:t>
            </w:r>
          </w:p>
        </w:tc>
      </w:tr>
      <w:tr w:rsidR="00DF63AC">
        <w:trPr>
          <w:trHeight w:val="407"/>
          <w:jc w:val="center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 1.7.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ind w:right="-7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Реализация  мероприятий</w:t>
            </w:r>
          </w:p>
          <w:p w:rsidR="00DF63AC" w:rsidRDefault="0076709B">
            <w:pPr>
              <w:ind w:right="-7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по обеспечению жильем медицинских работников гос. учреждений здравоохранения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ind w:right="-139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Отдел строительства, промышленнос</w:t>
            </w:r>
          </w:p>
          <w:p w:rsidR="00DF63AC" w:rsidRDefault="0076709B">
            <w:pPr>
              <w:ind w:right="-139"/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ти,  транспорта                     и связи администрац</w:t>
            </w:r>
            <w:r>
              <w:rPr>
                <w:sz w:val="20"/>
                <w:szCs w:val="20"/>
                <w:highlight w:val="white"/>
                <w:lang w:eastAsia="en-US"/>
              </w:rPr>
              <w:t>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4 584,60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</w:tr>
      <w:tr w:rsidR="00DF63AC">
        <w:trPr>
          <w:trHeight w:val="407"/>
          <w:jc w:val="center"/>
        </w:trPr>
        <w:tc>
          <w:tcPr>
            <w:tcW w:w="1734" w:type="dxa"/>
            <w:tcBorders>
              <w:top w:val="singl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 1.8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DF63AC" w:rsidRDefault="0076709B">
            <w:pPr>
              <w:ind w:right="-7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ind w:right="-103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Отдел строительства, промышленнос</w:t>
            </w:r>
          </w:p>
          <w:p w:rsidR="00DF63AC" w:rsidRDefault="0076709B">
            <w:pPr>
              <w:ind w:right="-103"/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ти,  транспорта</w:t>
            </w:r>
            <w:r>
              <w:rPr>
                <w:sz w:val="20"/>
                <w:szCs w:val="20"/>
                <w:highlight w:val="white"/>
                <w:lang w:eastAsia="en-US"/>
              </w:rPr>
              <w:t xml:space="preserve">                     и связи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1 170,50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</w:tr>
      <w:tr w:rsidR="00DF63AC">
        <w:trPr>
          <w:trHeight w:val="407"/>
          <w:jc w:val="center"/>
        </w:trPr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Подпрограмма 2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Создание условий для обеспечения населения качественными услугами жилищно-коммунального хозяйства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Всего: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212 886,69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1 677,00</w:t>
            </w:r>
          </w:p>
        </w:tc>
        <w:tc>
          <w:tcPr>
            <w:tcW w:w="102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4 388,00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5 655,00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6 232,00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7 487,80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5 985,00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31 424,80</w:t>
            </w:r>
          </w:p>
        </w:tc>
      </w:tr>
      <w:tr w:rsidR="00DF63AC">
        <w:trPr>
          <w:trHeight w:val="929"/>
          <w:jc w:val="center"/>
        </w:trPr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/>
        </w:tc>
        <w:tc>
          <w:tcPr>
            <w:tcW w:w="1843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DF63A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212 886,69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1 677,00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4 388,00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5 655,00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6 232,00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7 487,80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5 985,00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31 424,80</w:t>
            </w:r>
          </w:p>
        </w:tc>
      </w:tr>
      <w:tr w:rsidR="00DF63AC">
        <w:trPr>
          <w:trHeight w:val="870"/>
          <w:jc w:val="center"/>
        </w:trPr>
        <w:tc>
          <w:tcPr>
            <w:tcW w:w="17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2.1.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Обеспечение мероприятий                         по капитальному ремонту муниципального жилищного фонда 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422,17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103,00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98,00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38,00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283,00</w:t>
            </w:r>
          </w:p>
        </w:tc>
      </w:tr>
      <w:tr w:rsidR="00DF63AC">
        <w:trPr>
          <w:trHeight w:val="424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Основное мероприятие </w:t>
            </w:r>
          </w:p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Реализация мероприятий             по обеспечению населения чистой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6 029,40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1 223,00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1 414,80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5 381,80</w:t>
            </w:r>
          </w:p>
        </w:tc>
      </w:tr>
      <w:tr w:rsidR="00DF63AC">
        <w:trPr>
          <w:trHeight w:val="988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2.4.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Организация наружного освещения населенных пунктов Ивнянского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64 243,00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351,00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4 046,00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4 655,00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4 732,00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6 029,00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5 947,00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25 760,00</w:t>
            </w:r>
          </w:p>
        </w:tc>
      </w:tr>
      <w:tr w:rsidR="00DF63AC">
        <w:trPr>
          <w:trHeight w:val="988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Основное мероприятие </w:t>
            </w:r>
          </w:p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2.6.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Организация мероприятий                              по благоустройству населенных пунктов Ивнянского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133 447,82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</w:tr>
      <w:tr w:rsidR="00DF63AC">
        <w:trPr>
          <w:trHeight w:val="988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Мероприятие 2.6.1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131 993,12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</w:tr>
      <w:tr w:rsidR="00DF63AC">
        <w:trPr>
          <w:trHeight w:val="478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Мероприятие 2.6.2.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Реализация мероприятий                  по озеленению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644,19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</w:tr>
      <w:tr w:rsidR="00DF63AC">
        <w:trPr>
          <w:trHeight w:val="270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Мероприятие 2.6.3.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Реализация прочих мероприятий </w:t>
            </w:r>
          </w:p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810,51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</w:tr>
      <w:tr w:rsidR="00DF63AC">
        <w:trPr>
          <w:trHeight w:val="708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2.7.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Организация мероприятий                         по содержанию улично-дорожной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8 448,20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</w:tr>
      <w:tr w:rsidR="00DF63AC">
        <w:trPr>
          <w:trHeight w:val="708"/>
          <w:jc w:val="center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2.8.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Реализация мероприятий по созданию условий для повышения благоустройства городских                      и сельских территорий Белгородской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296,10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</w:tr>
      <w:tr w:rsidR="00DF63AC">
        <w:trPr>
          <w:trHeight w:val="708"/>
          <w:jc w:val="center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2.9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Государственная поддержка закупки контейнеров          для раздельного накопления твердых коммунальных отходов (Межбюджетные трансферы)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</w:tr>
    </w:tbl>
    <w:p w:rsidR="00DF63AC" w:rsidRDefault="00DF63AC">
      <w:pPr>
        <w:widowControl w:val="0"/>
        <w:rPr>
          <w:b/>
          <w:bCs/>
          <w:highlight w:val="white"/>
        </w:rPr>
      </w:pPr>
    </w:p>
    <w:p w:rsidR="00DF63AC" w:rsidRDefault="00DF63AC">
      <w:pPr>
        <w:widowControl w:val="0"/>
        <w:rPr>
          <w:b/>
          <w:bCs/>
          <w:highlight w:val="white"/>
        </w:rPr>
      </w:pPr>
    </w:p>
    <w:p w:rsidR="00DF63AC" w:rsidRDefault="0076709B">
      <w:pPr>
        <w:widowControl w:val="0"/>
        <w:jc w:val="center"/>
        <w:rPr>
          <w:b/>
          <w:bCs/>
          <w:sz w:val="26"/>
          <w:szCs w:val="26"/>
          <w:highlight w:val="white"/>
        </w:rPr>
      </w:pPr>
      <w:r>
        <w:rPr>
          <w:b/>
          <w:bCs/>
          <w:sz w:val="26"/>
          <w:szCs w:val="28"/>
          <w:highlight w:val="white"/>
        </w:rPr>
        <w:t>Ресурсное обеспечение реализации муниципальной программы</w:t>
      </w:r>
    </w:p>
    <w:p w:rsidR="00DF63AC" w:rsidRDefault="0076709B">
      <w:pPr>
        <w:jc w:val="center"/>
        <w:rPr>
          <w:b/>
          <w:bCs/>
          <w:sz w:val="26"/>
          <w:szCs w:val="28"/>
          <w:highlight w:val="white"/>
        </w:rPr>
      </w:pPr>
      <w:r>
        <w:rPr>
          <w:b/>
          <w:bCs/>
          <w:sz w:val="26"/>
          <w:szCs w:val="28"/>
          <w:highlight w:val="white"/>
        </w:rPr>
        <w:t>за счет средств местного бюджета Ивнянского района</w:t>
      </w:r>
    </w:p>
    <w:p w:rsidR="00DF63AC" w:rsidRDefault="0076709B">
      <w:pPr>
        <w:jc w:val="center"/>
        <w:rPr>
          <w:b/>
          <w:bCs/>
          <w:sz w:val="26"/>
          <w:szCs w:val="28"/>
          <w:highlight w:val="white"/>
        </w:rPr>
      </w:pPr>
      <w:r>
        <w:rPr>
          <w:b/>
          <w:bCs/>
          <w:sz w:val="26"/>
          <w:szCs w:val="28"/>
          <w:highlight w:val="white"/>
          <w:lang w:val="en-US"/>
        </w:rPr>
        <w:t>II</w:t>
      </w:r>
      <w:r>
        <w:rPr>
          <w:b/>
          <w:bCs/>
          <w:sz w:val="26"/>
          <w:szCs w:val="28"/>
          <w:highlight w:val="white"/>
        </w:rPr>
        <w:t xml:space="preserve"> этап реализации</w:t>
      </w:r>
    </w:p>
    <w:p w:rsidR="00DF63AC" w:rsidRDefault="0076709B">
      <w:pPr>
        <w:jc w:val="right"/>
        <w:rPr>
          <w:b/>
          <w:bCs/>
          <w:sz w:val="28"/>
          <w:szCs w:val="28"/>
          <w:highlight w:val="white"/>
        </w:rPr>
      </w:pPr>
      <w:r>
        <w:rPr>
          <w:b/>
          <w:bCs/>
          <w:sz w:val="26"/>
          <w:szCs w:val="28"/>
        </w:rPr>
        <w:t xml:space="preserve">           </w:t>
      </w:r>
      <w:r>
        <w:rPr>
          <w:b/>
          <w:bCs/>
          <w:sz w:val="26"/>
          <w:szCs w:val="28"/>
          <w:highlight w:val="white"/>
        </w:rPr>
        <w:t>Таблица № 2</w:t>
      </w:r>
    </w:p>
    <w:tbl>
      <w:tblPr>
        <w:tblW w:w="1615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982"/>
        <w:gridCol w:w="1843"/>
        <w:gridCol w:w="567"/>
        <w:gridCol w:w="567"/>
        <w:gridCol w:w="567"/>
        <w:gridCol w:w="567"/>
        <w:gridCol w:w="1276"/>
        <w:gridCol w:w="1134"/>
        <w:gridCol w:w="1134"/>
        <w:gridCol w:w="1134"/>
        <w:gridCol w:w="1134"/>
        <w:gridCol w:w="1134"/>
        <w:gridCol w:w="1134"/>
        <w:gridCol w:w="1276"/>
      </w:tblGrid>
      <w:tr w:rsidR="00DF63AC">
        <w:trPr>
          <w:trHeight w:val="41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3AC" w:rsidRDefault="0076709B">
            <w:pPr>
              <w:tabs>
                <w:tab w:val="left" w:pos="3064"/>
              </w:tabs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ab/>
            </w:r>
            <w:r>
              <w:rPr>
                <w:b/>
                <w:sz w:val="20"/>
                <w:szCs w:val="20"/>
                <w:highlight w:val="white"/>
              </w:rPr>
              <w:t>Статус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ind w:right="-108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Ответственный исполнитель, соисполнители,  участники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ind w:right="-108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Общий объем финансирования, тыс. рублей</w:t>
            </w:r>
          </w:p>
        </w:tc>
        <w:tc>
          <w:tcPr>
            <w:tcW w:w="6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Расходы, тыс. рублей</w:t>
            </w:r>
          </w:p>
          <w:p w:rsidR="00DF63AC" w:rsidRDefault="00DF63AC">
            <w:pPr>
              <w:rPr>
                <w:b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Итого         на </w:t>
            </w:r>
            <w:r>
              <w:rPr>
                <w:b/>
                <w:sz w:val="20"/>
                <w:szCs w:val="20"/>
                <w:highlight w:val="white"/>
                <w:lang w:val="en-US"/>
              </w:rPr>
              <w:t xml:space="preserve">II </w:t>
            </w:r>
            <w:r>
              <w:rPr>
                <w:b/>
                <w:sz w:val="20"/>
                <w:szCs w:val="20"/>
                <w:highlight w:val="white"/>
              </w:rPr>
              <w:t>этап</w:t>
            </w:r>
          </w:p>
        </w:tc>
      </w:tr>
      <w:tr w:rsidR="00DF63AC">
        <w:trPr>
          <w:trHeight w:val="5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20</w:t>
            </w:r>
            <w:r>
              <w:rPr>
                <w:b/>
                <w:sz w:val="20"/>
                <w:szCs w:val="20"/>
                <w:highlight w:val="white"/>
                <w:lang w:val="en-US"/>
              </w:rPr>
              <w:t>21</w:t>
            </w:r>
          </w:p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20</w:t>
            </w:r>
            <w:r>
              <w:rPr>
                <w:b/>
                <w:sz w:val="20"/>
                <w:szCs w:val="20"/>
                <w:highlight w:val="white"/>
                <w:lang w:val="en-US"/>
              </w:rPr>
              <w:t>22</w:t>
            </w:r>
          </w:p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20</w:t>
            </w:r>
            <w:r>
              <w:rPr>
                <w:b/>
                <w:sz w:val="20"/>
                <w:szCs w:val="20"/>
                <w:highlight w:val="white"/>
                <w:lang w:val="en-US"/>
              </w:rPr>
              <w:t>23</w:t>
            </w:r>
          </w:p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20</w:t>
            </w:r>
            <w:r>
              <w:rPr>
                <w:b/>
                <w:sz w:val="20"/>
                <w:szCs w:val="20"/>
                <w:highlight w:val="white"/>
                <w:lang w:val="en-US"/>
              </w:rPr>
              <w:t>24</w:t>
            </w:r>
          </w:p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20</w:t>
            </w:r>
            <w:r>
              <w:rPr>
                <w:b/>
                <w:sz w:val="20"/>
                <w:szCs w:val="20"/>
                <w:highlight w:val="white"/>
                <w:lang w:val="en-US"/>
              </w:rPr>
              <w:t>25</w:t>
            </w:r>
          </w:p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год</w:t>
            </w:r>
          </w:p>
        </w:tc>
        <w:tc>
          <w:tcPr>
            <w:tcW w:w="1060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DF63AC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</w:p>
          <w:p w:rsidR="00DF63AC" w:rsidRDefault="007670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0"/>
                <w:szCs w:val="20"/>
                <w:highlight w:val="white"/>
              </w:rPr>
              <w:t>20</w:t>
            </w:r>
            <w:r>
              <w:rPr>
                <w:b/>
                <w:sz w:val="20"/>
                <w:szCs w:val="20"/>
                <w:highlight w:val="white"/>
                <w:lang w:val="en-US"/>
              </w:rPr>
              <w:t>26</w:t>
            </w:r>
          </w:p>
          <w:p w:rsidR="00DF63AC" w:rsidRDefault="0076709B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год</w:t>
            </w:r>
          </w:p>
          <w:p w:rsidR="00DF63AC" w:rsidRDefault="00DF63A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</w:tr>
      <w:tr w:rsidR="00DF63AC">
        <w:trPr>
          <w:trHeight w:val="4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Рз, Пр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/>
        </w:tc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rPr>
                <w:b/>
              </w:rPr>
            </w:pPr>
          </w:p>
        </w:tc>
      </w:tr>
      <w:tr w:rsidR="00DF63AC">
        <w:trPr>
          <w:trHeight w:val="359"/>
        </w:trPr>
        <w:tc>
          <w:tcPr>
            <w:tcW w:w="184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198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F63AC" w:rsidRDefault="00DF63AC">
            <w:pPr>
              <w:rPr>
                <w:b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</w:t>
            </w:r>
            <w:r>
              <w:rPr>
                <w:b/>
                <w:sz w:val="20"/>
                <w:szCs w:val="20"/>
                <w:highlight w:val="white"/>
                <w:lang w:val="en-US"/>
              </w:rPr>
              <w:t>4</w:t>
            </w:r>
          </w:p>
        </w:tc>
      </w:tr>
      <w:tr w:rsidR="00DF63AC">
        <w:trPr>
          <w:trHeight w:val="4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Муниципальная программа 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Обеспечение </w:t>
            </w:r>
            <w:r>
              <w:rPr>
                <w:sz w:val="20"/>
                <w:szCs w:val="20"/>
                <w:highlight w:val="white"/>
              </w:rPr>
              <w:t>доступным                и комфортным жильем                           и коммунальными услугами жителей Ивнянского района Белгородской области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283 628,30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25 726,47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43 606,46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45 615,27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50 942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349 082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28 580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DF63AC">
            <w:pPr>
              <w:rPr>
                <w:sz w:val="20"/>
                <w:szCs w:val="20"/>
                <w:highlight w:val="white"/>
              </w:rPr>
            </w:pPr>
          </w:p>
          <w:p w:rsidR="00DF63AC" w:rsidRDefault="00DF63AC">
            <w:pPr>
              <w:rPr>
                <w:sz w:val="20"/>
                <w:szCs w:val="20"/>
                <w:highlight w:val="white"/>
              </w:rPr>
            </w:pPr>
          </w:p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244 952,40</w:t>
            </w:r>
          </w:p>
          <w:p w:rsidR="00DF63AC" w:rsidRDefault="00DF63AC">
            <w:pPr>
              <w:rPr>
                <w:sz w:val="20"/>
                <w:szCs w:val="20"/>
                <w:highlight w:val="white"/>
              </w:rPr>
            </w:pPr>
          </w:p>
          <w:p w:rsidR="00DF63AC" w:rsidRDefault="00DF63AC">
            <w:pPr>
              <w:rPr>
                <w:sz w:val="20"/>
                <w:szCs w:val="20"/>
                <w:highlight w:val="white"/>
              </w:rPr>
            </w:pPr>
          </w:p>
        </w:tc>
      </w:tr>
      <w:tr w:rsidR="00DF63AC">
        <w:trPr>
          <w:trHeight w:val="7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/>
        </w:tc>
        <w:tc>
          <w:tcPr>
            <w:tcW w:w="1982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DF63AC"/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283 628,30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25 726,47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43 606,46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45 615,27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highlight w:val="white"/>
              </w:rPr>
              <w:t>0 942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394 082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28 580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DF63AC">
            <w:pPr>
              <w:rPr>
                <w:sz w:val="20"/>
                <w:szCs w:val="20"/>
                <w:highlight w:val="white"/>
              </w:rPr>
            </w:pPr>
          </w:p>
          <w:p w:rsidR="00DF63AC" w:rsidRDefault="00DF63AC">
            <w:pPr>
              <w:rPr>
                <w:sz w:val="20"/>
                <w:szCs w:val="20"/>
                <w:highlight w:val="white"/>
              </w:rPr>
            </w:pPr>
          </w:p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244 952,40</w:t>
            </w:r>
          </w:p>
          <w:p w:rsidR="00DF63AC" w:rsidRDefault="00DF63AC">
            <w:pPr>
              <w:rPr>
                <w:sz w:val="20"/>
                <w:szCs w:val="20"/>
                <w:highlight w:val="white"/>
              </w:rPr>
            </w:pPr>
          </w:p>
          <w:p w:rsidR="00DF63AC" w:rsidRDefault="00DF63AC">
            <w:pPr>
              <w:rPr>
                <w:sz w:val="20"/>
                <w:szCs w:val="20"/>
                <w:highlight w:val="white"/>
              </w:rPr>
            </w:pPr>
          </w:p>
        </w:tc>
      </w:tr>
      <w:tr w:rsidR="00DF63AC">
        <w:trPr>
          <w:trHeight w:val="3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63AC" w:rsidRDefault="0076709B">
            <w:pPr>
              <w:ind w:left="-108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 Подпрограмма 1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Стимулирование развития жилищного строительства             на территории Ивнянского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18 584,20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4 913,70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3 812,30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10 976,00</w:t>
            </w:r>
          </w:p>
        </w:tc>
      </w:tr>
      <w:tr w:rsidR="00DF63AC">
        <w:trPr>
          <w:trHeight w:val="92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/>
        </w:tc>
        <w:tc>
          <w:tcPr>
            <w:tcW w:w="1982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DF63A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18 584,20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4 913,70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3 812,30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10 976,00</w:t>
            </w:r>
          </w:p>
        </w:tc>
      </w:tr>
      <w:tr w:rsidR="00DF63AC">
        <w:trPr>
          <w:trHeight w:val="929"/>
        </w:trPr>
        <w:tc>
          <w:tcPr>
            <w:tcW w:w="184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</w:t>
            </w:r>
          </w:p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 1.4.</w:t>
            </w:r>
          </w:p>
        </w:tc>
        <w:tc>
          <w:tcPr>
            <w:tcW w:w="198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Реализация мероприятий            по обеспечению жильем молодых семей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8 760,00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863,70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937,20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4 050,90</w:t>
            </w:r>
          </w:p>
        </w:tc>
      </w:tr>
      <w:tr w:rsidR="00DF63AC">
        <w:trPr>
          <w:trHeight w:val="47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Основное мероприятие </w:t>
            </w:r>
          </w:p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1.5.</w:t>
            </w:r>
          </w:p>
        </w:tc>
        <w:tc>
          <w:tcPr>
            <w:tcW w:w="198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Обеспечение мероприятий                      по переселению граждан                            из аварийного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2 242,00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F63AC">
        <w:trPr>
          <w:trHeight w:val="40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 1.6.</w:t>
            </w:r>
          </w:p>
        </w:tc>
        <w:tc>
          <w:tcPr>
            <w:tcW w:w="198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ind w:right="-7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Инженерное обустройство микрорайонов массовой застройки индивидуального жилищного строительства                       </w:t>
            </w:r>
            <w:r>
              <w:rPr>
                <w:noProof/>
                <w:sz w:val="20"/>
                <w:szCs w:val="20"/>
                <w:highlight w:val="whit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-3809</wp:posOffset>
                      </wp:positionV>
                      <wp:extent cx="7258050" cy="0"/>
                      <wp:effectExtent l="0" t="0" r="0" b="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725805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A98D8C" id="Прямая соединительная линия 6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8pt,-.3pt" to="678.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" filled="t" strokeweight=".5pt"/>
                  </w:pict>
                </mc:Fallback>
              </mc:AlternateContent>
            </w:r>
            <w:r>
              <w:rPr>
                <w:sz w:val="20"/>
                <w:szCs w:val="20"/>
                <w:highlight w:val="white"/>
              </w:rPr>
              <w:t>в Белгородской области, в том числе земельных участков, выданных многодетным семьям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Отдел строительства, промы</w:t>
            </w:r>
            <w:r>
              <w:rPr>
                <w:sz w:val="20"/>
                <w:szCs w:val="20"/>
                <w:highlight w:val="white"/>
                <w:lang w:eastAsia="en-US"/>
              </w:rPr>
              <w:t>шленнос</w:t>
            </w:r>
          </w:p>
          <w:p w:rsidR="00DF63AC" w:rsidRDefault="0076709B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ти,  транспорта                        и связи администрации Ивнянского района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300,00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DF63AC">
            <w:pPr>
              <w:rPr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</w:tr>
      <w:tr w:rsidR="00DF63AC">
        <w:trPr>
          <w:trHeight w:val="40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  1.7.</w:t>
            </w:r>
          </w:p>
        </w:tc>
        <w:tc>
          <w:tcPr>
            <w:tcW w:w="198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ind w:right="-7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Реализация  мероприятий</w:t>
            </w:r>
            <w:r>
              <w:rPr>
                <w:sz w:val="20"/>
                <w:szCs w:val="20"/>
                <w:highlight w:val="white"/>
              </w:rPr>
              <w:t xml:space="preserve">          по обеспечению жильем медицинских работников гос. учреждений здравоохранения Белгородской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Отдел строительства, промышленнос</w:t>
            </w:r>
          </w:p>
          <w:p w:rsidR="00DF63AC" w:rsidRDefault="0076709B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ти,  транспорта                     и связи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4 584,60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2 880,00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1 704,60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4 584,60</w:t>
            </w:r>
          </w:p>
        </w:tc>
      </w:tr>
      <w:tr w:rsidR="00DF63AC">
        <w:trPr>
          <w:trHeight w:val="214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</w:t>
            </w:r>
          </w:p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1.8.</w:t>
            </w:r>
          </w:p>
          <w:p w:rsidR="00DF63AC" w:rsidRDefault="00DF63AC">
            <w:pPr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>Предоставление благоустроенных жилых помещений семья с детьми - инвалидами</w:t>
            </w:r>
          </w:p>
          <w:p w:rsidR="00DF63AC" w:rsidRDefault="00DF63AC">
            <w:pPr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Отдел строительства, промышленнос</w:t>
            </w:r>
          </w:p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ти,  транспорта</w:t>
            </w:r>
            <w:r>
              <w:rPr>
                <w:sz w:val="20"/>
                <w:szCs w:val="20"/>
                <w:highlight w:val="white"/>
                <w:lang w:eastAsia="en-US"/>
              </w:rPr>
              <w:t xml:space="preserve">                     и связи администрации Ивнянского район</w:t>
            </w:r>
          </w:p>
        </w:tc>
        <w:tc>
          <w:tcPr>
            <w:tcW w:w="5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2 340,50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1 170,50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2 340,50</w:t>
            </w:r>
          </w:p>
        </w:tc>
      </w:tr>
      <w:tr w:rsidR="00DF63AC">
        <w:trPr>
          <w:trHeight w:val="40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>
            <w:pPr>
              <w:ind w:left="-108"/>
              <w:jc w:val="center"/>
              <w:rPr>
                <w:sz w:val="20"/>
                <w:szCs w:val="20"/>
                <w:highlight w:val="white"/>
              </w:rPr>
            </w:pPr>
          </w:p>
          <w:p w:rsidR="00DF63AC" w:rsidRDefault="0076709B">
            <w:pPr>
              <w:ind w:right="-75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Подпрограмма 2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ind w:right="-7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Создание условий                 для обеспечения населения качественными услугами жилищно-коммунального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DF63AC">
            <w:pPr>
              <w:jc w:val="center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232 587,10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22 212,77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39 794,16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44 865,27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48 802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48 332,00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28 580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232 587,10</w:t>
            </w:r>
          </w:p>
        </w:tc>
      </w:tr>
      <w:tr w:rsidR="00DF63AC">
        <w:trPr>
          <w:trHeight w:val="16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DF63AC"/>
        </w:tc>
        <w:tc>
          <w:tcPr>
            <w:tcW w:w="1982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DF63AC"/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265 044,10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22 212,77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39 794,16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44 865,27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49 835,27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48 332,00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28 580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233 619,30</w:t>
            </w:r>
          </w:p>
        </w:tc>
      </w:tr>
      <w:tr w:rsidR="00DF63AC">
        <w:trPr>
          <w:trHeight w:val="8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Основное мероприятие </w:t>
            </w:r>
          </w:p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2.1.</w:t>
            </w:r>
          </w:p>
        </w:tc>
        <w:tc>
          <w:tcPr>
            <w:tcW w:w="198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ind w:right="-213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Обеспечение мероприятий                      по капитальному ремонту муниципального жилищного фонда 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554,54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39,95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49,22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74,27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68,10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271,54</w:t>
            </w:r>
          </w:p>
        </w:tc>
      </w:tr>
      <w:tr w:rsidR="00DF63AC">
        <w:trPr>
          <w:trHeight w:val="21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Основное мероприятие </w:t>
            </w:r>
          </w:p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2.2.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Реализация мероприятий            по обеспечению населения чистой питьевой водой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строительства, промышленнос</w:t>
            </w:r>
          </w:p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ти, транспорта                             и связи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6 029,40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647,</w:t>
            </w:r>
            <w:r>
              <w:rPr>
                <w:sz w:val="20"/>
                <w:szCs w:val="20"/>
                <w:highlight w:val="white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647,60</w:t>
            </w:r>
          </w:p>
        </w:tc>
      </w:tr>
      <w:tr w:rsidR="00DF63AC">
        <w:trPr>
          <w:trHeight w:val="197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</w:t>
            </w:r>
          </w:p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2.4.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Организация наружного освещения населенных пунктов Ивнянского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74 034,00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7 579,00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6 660,00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7 767,00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12 876,00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13 392,00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48 274,00</w:t>
            </w:r>
          </w:p>
        </w:tc>
      </w:tr>
      <w:tr w:rsidR="00DF63AC">
        <w:trPr>
          <w:trHeight w:val="9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</w:t>
            </w:r>
          </w:p>
          <w:p w:rsidR="00DF63AC" w:rsidRDefault="0076709B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 2.6.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Организация мероприятий                 по благоустройству населенных пунктов Ивнянского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  <w:p w:rsidR="00DF63AC" w:rsidRDefault="00DF63AC">
            <w:pPr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168 790,82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12 922,49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28 363,33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32 134,00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32 891,00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32 900,00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28 580,00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168 790,82</w:t>
            </w:r>
          </w:p>
        </w:tc>
      </w:tr>
      <w:tr w:rsidR="00DF63AC">
        <w:trPr>
          <w:trHeight w:val="3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Мероприятие 2.6.1.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Обеспечение деятельности подведомствен</w:t>
            </w:r>
          </w:p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167 576,12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12 334,55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27 926,57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31 944,00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33 891,00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32 900,00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28 580,00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167 576,12</w:t>
            </w:r>
          </w:p>
        </w:tc>
      </w:tr>
      <w:tr w:rsidR="00DF63A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Мероприятие 2.6.2.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Реализация мероприятий                  по озеленению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546,11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404,54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121,92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  <w:highlight w:val="whit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546,11</w:t>
            </w:r>
          </w:p>
        </w:tc>
      </w:tr>
      <w:tr w:rsidR="00DF63AC">
        <w:trPr>
          <w:trHeight w:val="9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Мероприятие 2.6.3.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Реализация прочих мероприятий                         по благоустройству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668,59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668,59</w:t>
            </w:r>
          </w:p>
        </w:tc>
      </w:tr>
      <w:tr w:rsidR="00DF63AC">
        <w:trPr>
          <w:trHeight w:val="9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Основное мероприятие </w:t>
            </w:r>
          </w:p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2.7.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Организация мероприятий                         по содержанию улично-дорожной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15 338,20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1 671,33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3 776,87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4 890,00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highlight w:val="white"/>
              </w:rPr>
              <w:t xml:space="preserve">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1 338,20</w:t>
            </w:r>
          </w:p>
        </w:tc>
      </w:tr>
      <w:tr w:rsidR="00DF63AC">
        <w:trPr>
          <w:trHeight w:val="98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Основное мероприятие </w:t>
            </w:r>
          </w:p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2.8.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Реализация мероприятий           по созданию условий                для повышения благоустройства городских                 и сельских территорий Белгородская область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F63AC">
        <w:trPr>
          <w:trHeight w:val="98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Основное мероприятие</w:t>
            </w:r>
          </w:p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 2.9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Государственная поддержка закупки контейнеров для раздельного накопления твердых коммунальных отходов (Межбюджетные трансферы)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Отдел жилищно-коммунального хозяйства администрации Ивнянского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ХХ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DF63AC">
            <w:pPr>
              <w:rPr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3AC" w:rsidRDefault="0076709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1,04</w:t>
            </w:r>
          </w:p>
        </w:tc>
      </w:tr>
    </w:tbl>
    <w:p w:rsidR="00DF63AC" w:rsidRDefault="00DF63AC">
      <w:pPr>
        <w:rPr>
          <w:sz w:val="26"/>
          <w:highlight w:val="white"/>
        </w:rPr>
      </w:pPr>
    </w:p>
    <w:p w:rsidR="00DF63AC" w:rsidRDefault="00DF63AC">
      <w:pPr>
        <w:rPr>
          <w:sz w:val="26"/>
          <w:highlight w:val="white"/>
        </w:rPr>
      </w:pPr>
    </w:p>
    <w:p w:rsidR="00DF63AC" w:rsidRDefault="00DF63AC">
      <w:pPr>
        <w:rPr>
          <w:sz w:val="26"/>
          <w:highlight w:val="white"/>
        </w:rPr>
      </w:pP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244"/>
        <w:gridCol w:w="2917"/>
        <w:gridCol w:w="7857"/>
      </w:tblGrid>
      <w:tr w:rsidR="00DF63AC">
        <w:trPr>
          <w:trHeight w:val="1552"/>
        </w:trPr>
        <w:tc>
          <w:tcPr>
            <w:tcW w:w="5244" w:type="dxa"/>
          </w:tcPr>
          <w:p w:rsidR="00DF63AC" w:rsidRDefault="0076709B">
            <w:pPr>
              <w:ind w:left="-108" w:right="-135"/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8"/>
                <w:highlight w:val="white"/>
              </w:rPr>
              <w:t>Заместитель главы</w:t>
            </w:r>
          </w:p>
          <w:p w:rsidR="00DF63AC" w:rsidRDefault="0076709B">
            <w:pPr>
              <w:ind w:left="-108" w:right="-135"/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администрации Ивнянского района</w:t>
            </w:r>
          </w:p>
          <w:p w:rsidR="00DF63AC" w:rsidRDefault="0076709B">
            <w:pPr>
              <w:ind w:left="-108" w:right="-135"/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по строительству, транспорту</w:t>
            </w:r>
          </w:p>
          <w:p w:rsidR="00DF63AC" w:rsidRDefault="0076709B">
            <w:pPr>
              <w:ind w:left="-108" w:right="-135"/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и жилищно-коммунальному хозяйству</w:t>
            </w:r>
          </w:p>
        </w:tc>
        <w:tc>
          <w:tcPr>
            <w:tcW w:w="2917" w:type="dxa"/>
          </w:tcPr>
          <w:p w:rsidR="00DF63AC" w:rsidRDefault="00DF63AC">
            <w:pPr>
              <w:jc w:val="both"/>
              <w:rPr>
                <w:sz w:val="26"/>
                <w:highlight w:val="white"/>
              </w:rPr>
            </w:pPr>
          </w:p>
        </w:tc>
        <w:tc>
          <w:tcPr>
            <w:tcW w:w="7857" w:type="dxa"/>
          </w:tcPr>
          <w:p w:rsidR="00DF63AC" w:rsidRDefault="00DF63AC">
            <w:pPr>
              <w:jc w:val="right"/>
              <w:rPr>
                <w:sz w:val="26"/>
                <w:highlight w:val="white"/>
              </w:rPr>
            </w:pPr>
          </w:p>
          <w:p w:rsidR="00DF63AC" w:rsidRDefault="0076709B">
            <w:pPr>
              <w:tabs>
                <w:tab w:val="left" w:pos="6270"/>
              </w:tabs>
              <w:jc w:val="right"/>
              <w:rPr>
                <w:sz w:val="26"/>
                <w:highlight w:val="white"/>
              </w:rPr>
            </w:pPr>
            <w:r>
              <w:rPr>
                <w:b/>
                <w:sz w:val="26"/>
                <w:szCs w:val="28"/>
                <w:highlight w:val="white"/>
              </w:rPr>
              <w:tab/>
            </w:r>
          </w:p>
          <w:p w:rsidR="00DF63AC" w:rsidRDefault="00DF63AC">
            <w:pPr>
              <w:jc w:val="right"/>
              <w:rPr>
                <w:sz w:val="26"/>
                <w:szCs w:val="26"/>
                <w:highlight w:val="white"/>
              </w:rPr>
            </w:pPr>
          </w:p>
          <w:p w:rsidR="00DF63AC" w:rsidRDefault="0076709B">
            <w:pPr>
              <w:jc w:val="right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8"/>
                <w:highlight w:val="white"/>
              </w:rPr>
              <w:t>А.В. Панин</w:t>
            </w:r>
          </w:p>
        </w:tc>
      </w:tr>
    </w:tbl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DF63AC">
      <w:pPr>
        <w:rPr>
          <w:highlight w:val="white"/>
        </w:rPr>
      </w:pPr>
    </w:p>
    <w:p w:rsidR="00DF63AC" w:rsidRDefault="0076709B">
      <w:pPr>
        <w:ind w:left="-108" w:right="-135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b/>
          <w:bCs/>
          <w:sz w:val="26"/>
          <w:szCs w:val="26"/>
          <w:highlight w:val="white"/>
        </w:rPr>
        <w:t>Приложение № 5</w:t>
      </w:r>
    </w:p>
    <w:p w:rsidR="00DF63AC" w:rsidRDefault="0076709B">
      <w:pPr>
        <w:ind w:left="-108" w:right="-135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 xml:space="preserve">                                                                                                                  </w:t>
      </w:r>
      <w:r>
        <w:rPr>
          <w:b/>
          <w:bCs/>
          <w:sz w:val="26"/>
          <w:szCs w:val="26"/>
          <w:highlight w:val="white"/>
        </w:rPr>
        <w:t xml:space="preserve">               к муниципальной программе </w:t>
      </w:r>
      <w:r>
        <w:rPr>
          <w:b/>
          <w:bCs/>
          <w:sz w:val="26"/>
          <w:szCs w:val="26"/>
          <w:highlight w:val="white"/>
          <w:lang w:eastAsia="en-US"/>
        </w:rPr>
        <w:t xml:space="preserve">«Обеспечение </w:t>
      </w:r>
    </w:p>
    <w:p w:rsidR="00DF63AC" w:rsidRDefault="0076709B">
      <w:pPr>
        <w:ind w:left="-108" w:right="-135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  <w:lang w:eastAsia="en-US"/>
        </w:rPr>
        <w:t xml:space="preserve">                                                                                                                                доступным и комфортным жильем  </w:t>
      </w:r>
    </w:p>
    <w:p w:rsidR="00DF63AC" w:rsidRDefault="0076709B">
      <w:pPr>
        <w:ind w:left="-108" w:right="-135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lang w:eastAsia="en-US"/>
        </w:rPr>
        <w:t xml:space="preserve">                                         </w:t>
      </w:r>
      <w:r>
        <w:rPr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</w:t>
      </w:r>
      <w:r>
        <w:rPr>
          <w:b/>
          <w:bCs/>
          <w:sz w:val="26"/>
          <w:szCs w:val="26"/>
          <w:highlight w:val="white"/>
          <w:lang w:eastAsia="en-US"/>
        </w:rPr>
        <w:t>и коммунальными услугами жителей Ивнянского</w:t>
      </w:r>
    </w:p>
    <w:p w:rsidR="00DF63AC" w:rsidRDefault="0076709B">
      <w:pPr>
        <w:ind w:left="-108" w:right="-135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  <w:lang w:eastAsia="en-US"/>
        </w:rPr>
        <w:t xml:space="preserve">                                                                                                                 </w:t>
      </w:r>
      <w:r>
        <w:rPr>
          <w:b/>
          <w:bCs/>
          <w:sz w:val="26"/>
          <w:szCs w:val="26"/>
          <w:highlight w:val="white"/>
          <w:lang w:eastAsia="en-US"/>
        </w:rPr>
        <w:t xml:space="preserve">                               района Белгородской области»</w:t>
      </w:r>
    </w:p>
    <w:p w:rsidR="00DF63AC" w:rsidRDefault="00DF63AC">
      <w:pPr>
        <w:ind w:left="-108" w:right="-135"/>
        <w:jc w:val="center"/>
        <w:rPr>
          <w:b/>
          <w:bCs/>
          <w:sz w:val="26"/>
          <w:szCs w:val="26"/>
          <w:highlight w:val="white"/>
        </w:rPr>
      </w:pPr>
    </w:p>
    <w:p w:rsidR="00DF63AC" w:rsidRDefault="00DF63AC">
      <w:pPr>
        <w:ind w:left="-108" w:right="-135"/>
        <w:jc w:val="center"/>
        <w:rPr>
          <w:b/>
          <w:bCs/>
          <w:sz w:val="26"/>
          <w:szCs w:val="26"/>
          <w:highlight w:val="white"/>
        </w:rPr>
      </w:pPr>
    </w:p>
    <w:p w:rsidR="00DF63AC" w:rsidRDefault="0076709B">
      <w:pPr>
        <w:ind w:left="-108" w:right="-135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Сведения о методике расчета</w:t>
      </w:r>
    </w:p>
    <w:p w:rsidR="00DF63AC" w:rsidRDefault="0076709B">
      <w:pPr>
        <w:ind w:left="-108" w:right="-135"/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6"/>
          <w:szCs w:val="26"/>
          <w:highlight w:val="white"/>
        </w:rPr>
        <w:t>показателей конечного результата муниципальной  программы</w:t>
      </w:r>
    </w:p>
    <w:p w:rsidR="00DF63AC" w:rsidRDefault="00DF63AC">
      <w:pPr>
        <w:jc w:val="center"/>
        <w:rPr>
          <w:b/>
          <w:bCs/>
          <w:sz w:val="28"/>
          <w:szCs w:val="28"/>
        </w:rPr>
      </w:pPr>
    </w:p>
    <w:p w:rsidR="00DF63AC" w:rsidRDefault="00DF63AC">
      <w:pPr>
        <w:jc w:val="center"/>
        <w:rPr>
          <w:b/>
          <w:bCs/>
          <w:sz w:val="28"/>
          <w:szCs w:val="28"/>
        </w:rPr>
      </w:pPr>
    </w:p>
    <w:tbl>
      <w:tblPr>
        <w:tblW w:w="15165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827"/>
        <w:gridCol w:w="2126"/>
        <w:gridCol w:w="3969"/>
        <w:gridCol w:w="2268"/>
        <w:gridCol w:w="2409"/>
      </w:tblGrid>
      <w:tr w:rsidR="00DF63AC">
        <w:trPr>
          <w:tblHeader/>
        </w:trPr>
        <w:tc>
          <w:tcPr>
            <w:tcW w:w="567" w:type="dxa"/>
          </w:tcPr>
          <w:p w:rsidR="00DF63AC" w:rsidRDefault="0076709B"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Наименование показателя конечного результата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Единица измерения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  <w:vertAlign w:val="superscript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Алгоритм формирования (формула) и методол</w:t>
            </w:r>
            <w:r>
              <w:rPr>
                <w:b/>
                <w:bCs/>
                <w:sz w:val="26"/>
                <w:szCs w:val="26"/>
                <w:highlight w:val="white"/>
              </w:rPr>
              <w:t>огические пояснения к показателю</w:t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  <w:vertAlign w:val="superscript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Метод сбора информации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  <w:vertAlign w:val="superscript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Временные характеристики показателя</w:t>
            </w:r>
          </w:p>
        </w:tc>
      </w:tr>
      <w:tr w:rsidR="00DF63AC">
        <w:tc>
          <w:tcPr>
            <w:tcW w:w="567" w:type="dxa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Муниципальная программа «</w:t>
            </w: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>Обеспечение доступным                и комфортным жильем                     и коммунальными услугами жителей Ивнянского района Белгородской области»</w:t>
            </w:r>
          </w:p>
        </w:tc>
        <w:tc>
          <w:tcPr>
            <w:tcW w:w="2126" w:type="dxa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3969" w:type="dxa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2268" w:type="dxa"/>
            <w:shd w:val="clear" w:color="FFFFFF" w:fill="FFFFFF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2409" w:type="dxa"/>
            <w:shd w:val="clear" w:color="FFFFFF" w:fill="FFFFFF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</w:tr>
      <w:tr w:rsidR="00DF63AC">
        <w:trPr>
          <w:trHeight w:val="1621"/>
        </w:trPr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Обеспеченность населения жильем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Кв.м на одного жителя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  <w:lang w:val="en-US"/>
              </w:rPr>
              <w:t>S</w:t>
            </w:r>
            <w:r>
              <w:rPr>
                <w:sz w:val="26"/>
                <w:szCs w:val="26"/>
                <w:highlight w:val="white"/>
                <w:lang w:val="en-US"/>
              </w:rPr>
              <w:t xml:space="preserve"> </w:t>
            </w:r>
            <w:r>
              <w:rPr>
                <w:sz w:val="26"/>
                <w:szCs w:val="26"/>
                <w:highlight w:val="white"/>
              </w:rPr>
              <w:t xml:space="preserve">обес = </w:t>
            </w:r>
            <w:r>
              <w:rPr>
                <w:b/>
                <w:bCs/>
                <w:sz w:val="26"/>
                <w:szCs w:val="26"/>
                <w:highlight w:val="white"/>
              </w:rPr>
              <w:t>S</w:t>
            </w:r>
            <w:r>
              <w:rPr>
                <w:sz w:val="26"/>
                <w:szCs w:val="26"/>
                <w:highlight w:val="white"/>
              </w:rPr>
              <w:t xml:space="preserve">общ/ </w:t>
            </w:r>
            <w:r>
              <w:rPr>
                <w:b/>
                <w:bCs/>
                <w:sz w:val="26"/>
                <w:szCs w:val="26"/>
                <w:highlight w:val="white"/>
              </w:rPr>
              <w:t>Чнас</w:t>
            </w:r>
            <w:r>
              <w:rPr>
                <w:sz w:val="26"/>
                <w:szCs w:val="26"/>
                <w:highlight w:val="white"/>
              </w:rPr>
              <w:t>;</w:t>
            </w:r>
          </w:p>
          <w:p w:rsidR="00DF63AC" w:rsidRDefault="0076709B">
            <w:pPr>
              <w:jc w:val="both"/>
              <w:rPr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val="en-US"/>
              </w:rPr>
              <w:t>S</w:t>
            </w:r>
            <w:r>
              <w:rPr>
                <w:sz w:val="26"/>
                <w:szCs w:val="26"/>
                <w:highlight w:val="white"/>
                <w:lang w:val="en-US"/>
              </w:rPr>
              <w:t xml:space="preserve"> </w:t>
            </w:r>
            <w:r>
              <w:rPr>
                <w:sz w:val="26"/>
                <w:szCs w:val="26"/>
                <w:highlight w:val="white"/>
              </w:rPr>
              <w:t>обес –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 Обеспеченность населения жильем</w:t>
            </w:r>
            <w:r>
              <w:rPr>
                <w:sz w:val="26"/>
                <w:szCs w:val="26"/>
                <w:highlight w:val="white"/>
              </w:rPr>
              <w:t>,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 кв.м на одного</w:t>
            </w:r>
          </w:p>
          <w:p w:rsidR="00DF63AC" w:rsidRDefault="0076709B">
            <w:pPr>
              <w:jc w:val="both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жителя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S</w:t>
            </w:r>
            <w:r>
              <w:rPr>
                <w:sz w:val="26"/>
                <w:szCs w:val="26"/>
                <w:highlight w:val="white"/>
              </w:rPr>
              <w:t xml:space="preserve"> общ – общая площадь  жилищного фонда  района,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Ч</w:t>
            </w:r>
            <w:r>
              <w:rPr>
                <w:sz w:val="26"/>
                <w:szCs w:val="26"/>
                <w:highlight w:val="white"/>
              </w:rPr>
              <w:t xml:space="preserve"> </w:t>
            </w:r>
            <w:r>
              <w:rPr>
                <w:b/>
                <w:bCs/>
                <w:sz w:val="26"/>
                <w:szCs w:val="26"/>
                <w:highlight w:val="white"/>
              </w:rPr>
              <w:t xml:space="preserve">нас </w:t>
            </w:r>
            <w:r>
              <w:rPr>
                <w:sz w:val="26"/>
                <w:szCs w:val="26"/>
                <w:highlight w:val="white"/>
              </w:rPr>
              <w:t>– Численность населения  муниципального района, человек</w:t>
            </w:r>
            <w:r>
              <w:rPr>
                <w:sz w:val="26"/>
                <w:szCs w:val="26"/>
                <w:highlight w:val="white"/>
              </w:rPr>
              <w:br/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Периодическая отчетность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Общий объем ввода жилья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кв. метров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6"/>
                <w:szCs w:val="26"/>
                <w:highlight w:val="white"/>
                <w:lang w:eastAsia="en-US"/>
              </w:rPr>
            </w:pPr>
            <w:r>
              <w:rPr>
                <w:b/>
                <w:bCs/>
                <w:sz w:val="26"/>
                <w:szCs w:val="26"/>
                <w:highlight w:val="white"/>
                <w:lang w:val="en-US"/>
              </w:rPr>
              <w:t>S</w:t>
            </w:r>
            <w:r>
              <w:rPr>
                <w:sz w:val="26"/>
                <w:szCs w:val="26"/>
                <w:highlight w:val="white"/>
                <w:lang w:val="en-US"/>
              </w:rPr>
              <w:t xml:space="preserve"> </w:t>
            </w:r>
            <w:r>
              <w:rPr>
                <w:b/>
                <w:bCs/>
                <w:sz w:val="26"/>
                <w:szCs w:val="26"/>
                <w:highlight w:val="white"/>
              </w:rPr>
              <w:t>ввода</w:t>
            </w:r>
            <w:r>
              <w:rPr>
                <w:sz w:val="26"/>
                <w:szCs w:val="26"/>
                <w:highlight w:val="white"/>
              </w:rPr>
              <w:t xml:space="preserve"> – </w:t>
            </w:r>
            <w:r>
              <w:rPr>
                <w:sz w:val="26"/>
                <w:szCs w:val="26"/>
                <w:highlight w:val="white"/>
                <w:lang w:eastAsia="en-US"/>
              </w:rPr>
              <w:t>Общий объем ввода</w:t>
            </w:r>
          </w:p>
          <w:p w:rsidR="00DF63AC" w:rsidRDefault="0076709B">
            <w:pPr>
              <w:jc w:val="both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жилья в год</w:t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Единовременное обследование (учет)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 xml:space="preserve">Обеспечение уровня оснащенности населенных пунктов района системами централизованного водоснабжения и водоотведения, соответствующими СанПиН </w:t>
            </w:r>
          </w:p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Процент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  <w:lang w:val="en-US"/>
              </w:rPr>
              <w:t xml:space="preserve">U </w:t>
            </w:r>
            <w:r>
              <w:rPr>
                <w:b/>
                <w:bCs/>
                <w:sz w:val="26"/>
                <w:szCs w:val="26"/>
                <w:highlight w:val="white"/>
              </w:rPr>
              <w:t xml:space="preserve">осн </w:t>
            </w:r>
            <w:r>
              <w:rPr>
                <w:sz w:val="26"/>
                <w:szCs w:val="26"/>
                <w:highlight w:val="white"/>
              </w:rPr>
              <w:t xml:space="preserve"> = </w:t>
            </w:r>
            <w:r>
              <w:rPr>
                <w:b/>
                <w:bCs/>
                <w:sz w:val="26"/>
                <w:szCs w:val="26"/>
                <w:highlight w:val="white"/>
              </w:rPr>
              <w:t>Ч</w:t>
            </w:r>
            <w:r>
              <w:rPr>
                <w:sz w:val="26"/>
                <w:szCs w:val="26"/>
                <w:highlight w:val="white"/>
              </w:rPr>
              <w:t xml:space="preserve"> раб в.у / </w:t>
            </w:r>
            <w:r>
              <w:rPr>
                <w:b/>
                <w:bCs/>
                <w:sz w:val="26"/>
                <w:szCs w:val="26"/>
                <w:highlight w:val="white"/>
              </w:rPr>
              <w:t xml:space="preserve">Ч </w:t>
            </w:r>
            <w:r>
              <w:rPr>
                <w:sz w:val="26"/>
                <w:szCs w:val="26"/>
                <w:highlight w:val="white"/>
              </w:rPr>
              <w:t xml:space="preserve">нас.пун. * 100% </w:t>
            </w:r>
          </w:p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  <w:lang w:val="en-US"/>
              </w:rPr>
              <w:t>U</w:t>
            </w:r>
            <w:r>
              <w:rPr>
                <w:b/>
                <w:bCs/>
                <w:sz w:val="26"/>
                <w:szCs w:val="26"/>
                <w:highlight w:val="white"/>
              </w:rPr>
              <w:t>осн</w:t>
            </w:r>
            <w:r>
              <w:rPr>
                <w:sz w:val="26"/>
                <w:szCs w:val="26"/>
                <w:highlight w:val="white"/>
              </w:rPr>
              <w:t xml:space="preserve">  –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 уровня оснащенности населенных пунктов района системами ц</w:t>
            </w:r>
            <w:r>
              <w:rPr>
                <w:sz w:val="26"/>
                <w:szCs w:val="26"/>
                <w:highlight w:val="white"/>
                <w:lang w:eastAsia="en-US"/>
              </w:rPr>
              <w:t>ентрализованного водоснабжения и водоотведения, соответствующими СанПиН</w:t>
            </w:r>
            <w:r>
              <w:rPr>
                <w:sz w:val="26"/>
                <w:szCs w:val="26"/>
                <w:highlight w:val="white"/>
              </w:rPr>
              <w:t>,%</w:t>
            </w:r>
          </w:p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Ч</w:t>
            </w:r>
            <w:r>
              <w:rPr>
                <w:sz w:val="26"/>
                <w:szCs w:val="26"/>
                <w:highlight w:val="white"/>
              </w:rPr>
              <w:t xml:space="preserve"> нас.пун. обесп. - Численность населенных пунктов района обеспеченных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 системами централизованного водоснабжения и водоотведения, соответствующими СанПиН</w:t>
            </w:r>
            <w:r>
              <w:rPr>
                <w:sz w:val="26"/>
                <w:szCs w:val="26"/>
                <w:highlight w:val="white"/>
              </w:rPr>
              <w:t>, единиц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 xml:space="preserve">Ч </w:t>
            </w:r>
            <w:r>
              <w:rPr>
                <w:sz w:val="26"/>
                <w:szCs w:val="26"/>
                <w:highlight w:val="white"/>
              </w:rPr>
              <w:t>нас.пун. -  Общая численность населенных пунктов района, человек</w:t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Единовременное обследование (учет)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>Подпрограмма 1</w:t>
            </w:r>
          </w:p>
          <w:p w:rsidR="00DF63AC" w:rsidRDefault="0076709B">
            <w:pPr>
              <w:jc w:val="both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  <w:lang w:eastAsia="en-US"/>
              </w:rPr>
              <w:t xml:space="preserve"> «Стимулирование развития жилищного строительства                  на территории Ивнянского района»</w:t>
            </w:r>
          </w:p>
          <w:p w:rsidR="00DF63AC" w:rsidRDefault="00DF63AC">
            <w:pPr>
              <w:ind w:firstLine="709"/>
              <w:jc w:val="both"/>
              <w:rPr>
                <w:b/>
                <w:sz w:val="28"/>
                <w:szCs w:val="28"/>
                <w:highlight w:val="white"/>
              </w:rPr>
            </w:pPr>
          </w:p>
        </w:tc>
        <w:tc>
          <w:tcPr>
            <w:tcW w:w="2126" w:type="dxa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3969" w:type="dxa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2268" w:type="dxa"/>
            <w:shd w:val="clear" w:color="FFFFFF" w:fill="FFFFFF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2409" w:type="dxa"/>
            <w:shd w:val="clear" w:color="FFFFFF" w:fill="FFFFFF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Обеспеченность населения жильем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Кв.м на одного жителя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  <w:lang w:val="en-US"/>
              </w:rPr>
              <w:t xml:space="preserve">S </w:t>
            </w:r>
            <w:r>
              <w:rPr>
                <w:sz w:val="26"/>
                <w:szCs w:val="26"/>
                <w:highlight w:val="white"/>
              </w:rPr>
              <w:t xml:space="preserve">обес = Sобщ/ </w:t>
            </w:r>
            <w:r>
              <w:rPr>
                <w:b/>
                <w:bCs/>
                <w:sz w:val="26"/>
                <w:szCs w:val="26"/>
                <w:highlight w:val="white"/>
              </w:rPr>
              <w:t>Чнас</w:t>
            </w:r>
          </w:p>
          <w:p w:rsidR="00DF63AC" w:rsidRDefault="0076709B">
            <w:pPr>
              <w:jc w:val="both"/>
              <w:rPr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  <w:lang w:val="en-US"/>
              </w:rPr>
              <w:t>S</w:t>
            </w:r>
            <w:r>
              <w:rPr>
                <w:sz w:val="26"/>
                <w:szCs w:val="26"/>
                <w:highlight w:val="white"/>
                <w:lang w:val="en-US"/>
              </w:rPr>
              <w:t xml:space="preserve"> </w:t>
            </w:r>
            <w:r>
              <w:rPr>
                <w:sz w:val="26"/>
                <w:szCs w:val="26"/>
                <w:highlight w:val="white"/>
              </w:rPr>
              <w:t>обес –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 Обеспеченность населения жильем</w:t>
            </w:r>
            <w:r>
              <w:rPr>
                <w:sz w:val="26"/>
                <w:szCs w:val="26"/>
                <w:highlight w:val="white"/>
              </w:rPr>
              <w:t>,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 кв.м на одного жителя,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Sобщ – общая площадь  жилищного фонда  района,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Ч нас – Численность </w:t>
            </w:r>
            <w:r>
              <w:rPr>
                <w:sz w:val="26"/>
                <w:szCs w:val="26"/>
                <w:highlight w:val="white"/>
              </w:rPr>
              <w:t>населения  муниципального района, человек</w:t>
            </w:r>
            <w:r>
              <w:rPr>
                <w:sz w:val="26"/>
                <w:szCs w:val="26"/>
                <w:highlight w:val="white"/>
              </w:rPr>
              <w:br/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Периодическая отчетность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Количество семей граждан, категории которых установлены федеральным законодательством, улучшивших жилищные условия, семей</w:t>
            </w:r>
          </w:p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Единиц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К сем.общ. – </w:t>
            </w:r>
            <w:r>
              <w:rPr>
                <w:sz w:val="26"/>
                <w:szCs w:val="26"/>
                <w:highlight w:val="white"/>
                <w:lang w:eastAsia="en-US"/>
              </w:rPr>
              <w:t>Количество семей граждан, категории которых установлены федеральным законодательством, улучшивших жилищные условия, семей</w:t>
            </w:r>
          </w:p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Единовременное обследование (учет)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Обеспечение жильем отдельных категорий граждан, установленных Федеральными законами от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 12 января 1995 г.                  </w:t>
            </w:r>
            <w:hyperlink r:id="rId52" w:history="1">
              <w:r>
                <w:rPr>
                  <w:sz w:val="26"/>
                  <w:szCs w:val="26"/>
                  <w:highlight w:val="white"/>
                  <w:lang w:eastAsia="en-US"/>
                </w:rPr>
                <w:t>№ 5-ФЗ</w:t>
              </w:r>
            </w:hyperlink>
            <w:r>
              <w:rPr>
                <w:sz w:val="26"/>
                <w:szCs w:val="26"/>
                <w:highlight w:val="white"/>
                <w:lang w:eastAsia="en-US"/>
              </w:rPr>
              <w:t xml:space="preserve"> «О ветеранах» и от 24 ноября 1995 года </w:t>
            </w:r>
            <w:hyperlink r:id="rId53" w:history="1">
              <w:r>
                <w:rPr>
                  <w:sz w:val="26"/>
                  <w:szCs w:val="26"/>
                  <w:highlight w:val="white"/>
                  <w:lang w:eastAsia="en-US"/>
                </w:rPr>
                <w:t>№ 181-ФЗ</w:t>
              </w:r>
            </w:hyperlink>
            <w:r>
              <w:rPr>
                <w:sz w:val="26"/>
                <w:szCs w:val="26"/>
                <w:highlight w:val="white"/>
                <w:lang w:eastAsia="en-US"/>
              </w:rPr>
              <w:t xml:space="preserve">                  «О социальной защите инвалидов в Российской Федерации»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Единиц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К  граж. обесп. – 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Количество граждан, обеспеченных жильем  в соответствии с Федеральными законами от 12 января 1995 г. </w:t>
            </w:r>
            <w:hyperlink r:id="rId54" w:history="1">
              <w:r>
                <w:rPr>
                  <w:sz w:val="26"/>
                  <w:szCs w:val="26"/>
                  <w:highlight w:val="white"/>
                  <w:lang w:eastAsia="en-US"/>
                </w:rPr>
                <w:t xml:space="preserve">                № 5-ФЗ</w:t>
              </w:r>
            </w:hyperlink>
            <w:r>
              <w:rPr>
                <w:sz w:val="26"/>
                <w:szCs w:val="26"/>
                <w:highlight w:val="white"/>
                <w:lang w:eastAsia="en-US"/>
              </w:rPr>
              <w:t xml:space="preserve"> «О ветеранах» и от                   24 ноября 1995 года </w:t>
            </w:r>
            <w:hyperlink r:id="rId55" w:history="1">
              <w:r>
                <w:rPr>
                  <w:sz w:val="26"/>
                  <w:szCs w:val="26"/>
                  <w:highlight w:val="white"/>
                  <w:lang w:eastAsia="en-US"/>
                </w:rPr>
                <w:t>№ 181-ФЗ</w:t>
              </w:r>
            </w:hyperlink>
            <w:r>
              <w:rPr>
                <w:sz w:val="26"/>
                <w:szCs w:val="26"/>
                <w:highlight w:val="white"/>
                <w:lang w:eastAsia="en-US"/>
              </w:rPr>
              <w:t xml:space="preserve">      «О социальной защите инвалидов в Российской Федерации»</w:t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Единовременное обследование (учет)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Количество молодых семей обеспеченных жилыми помещениями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Единиц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К сем.мол - </w:t>
            </w:r>
            <w:r>
              <w:rPr>
                <w:sz w:val="26"/>
                <w:szCs w:val="26"/>
                <w:highlight w:val="white"/>
                <w:lang w:eastAsia="en-US"/>
              </w:rPr>
              <w:t>Количество молодых семей обеспеченных жилыми помещениями</w:t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Единовременное обследование (учет)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Количество детей-сирот и детей, оставшихся                      без попечения родителей, и лиц из их числа, обеспеченных жилыми помещениями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Человек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К дет.сир. -  </w:t>
            </w:r>
            <w:r>
              <w:rPr>
                <w:sz w:val="26"/>
                <w:szCs w:val="26"/>
                <w:highlight w:val="white"/>
                <w:lang w:eastAsia="en-US"/>
              </w:rPr>
              <w:t>Количество детей-сирот и детей, оставшихся без попечения родителей, и лиц из их числа, обеспеч</w:t>
            </w:r>
            <w:r>
              <w:rPr>
                <w:sz w:val="26"/>
                <w:szCs w:val="26"/>
                <w:highlight w:val="white"/>
                <w:lang w:eastAsia="en-US"/>
              </w:rPr>
              <w:t>енных жилыми помещениями</w:t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Единовременное обследование (учет)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6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Протяженность построенных инженерных сетей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Километр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val="en-US"/>
              </w:rPr>
              <w:t>D</w:t>
            </w:r>
            <w:r>
              <w:rPr>
                <w:sz w:val="26"/>
                <w:szCs w:val="26"/>
                <w:highlight w:val="white"/>
              </w:rPr>
              <w:t xml:space="preserve"> инж.сет –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 общая протяженность построенных инженерных сетей</w:t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Единовременное обследование (учет)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Подпрограмма 2 </w:t>
            </w:r>
          </w:p>
          <w:p w:rsidR="00DF63AC" w:rsidRDefault="0076709B">
            <w:pPr>
              <w:jc w:val="both"/>
              <w:rPr>
                <w:b/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«Создание условий                     для обеспечения населения качественными услугами жилищно-коммунального хозяйства»</w:t>
            </w:r>
          </w:p>
        </w:tc>
        <w:tc>
          <w:tcPr>
            <w:tcW w:w="2126" w:type="dxa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3969" w:type="dxa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2268" w:type="dxa"/>
            <w:shd w:val="clear" w:color="FFFFFF" w:fill="FFFFFF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2409" w:type="dxa"/>
            <w:shd w:val="clear" w:color="FFFFFF" w:fill="FFFFFF"/>
          </w:tcPr>
          <w:p w:rsidR="00DF63AC" w:rsidRDefault="00DF63AC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1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 xml:space="preserve">Увеличение доли освещенных улиц, проездов, набережных                   в населенных пунктах 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Процент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Д уо  = П у.осн / П у*100%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Д уо  - доля </w:t>
            </w:r>
            <w:r>
              <w:rPr>
                <w:sz w:val="26"/>
                <w:szCs w:val="26"/>
                <w:highlight w:val="white"/>
                <w:lang w:eastAsia="en-US"/>
              </w:rPr>
              <w:t>освещенных улиц, проездов, набережных в населенных пунктах района, %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 у.осн –  протяженность улиц, проездов населенных пунктов района, оснащенных уличным освещением, км</w:t>
            </w:r>
            <w:r>
              <w:rPr>
                <w:sz w:val="26"/>
                <w:szCs w:val="26"/>
                <w:highlight w:val="white"/>
              </w:rPr>
              <w:br/>
              <w:t>П у –   общая протяженность улиц, проездов населенных пунктов района,  км</w:t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Периодическа</w:t>
            </w:r>
            <w:r>
              <w:rPr>
                <w:sz w:val="26"/>
                <w:szCs w:val="26"/>
                <w:highlight w:val="white"/>
              </w:rPr>
              <w:t>я отчетность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2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Доля площади капитально отремонтированных многоквартирных жилых домов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Процент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Д мкд.отр.  = П у.осн / П у*100%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Д мкд.отр  - доля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 площади капитально отремонтированных многоквартирных жилых домов, %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val="en-US"/>
              </w:rPr>
              <w:t>S</w:t>
            </w:r>
            <w:r>
              <w:rPr>
                <w:sz w:val="26"/>
                <w:szCs w:val="26"/>
                <w:highlight w:val="white"/>
              </w:rPr>
              <w:t xml:space="preserve"> мкд.отр. –  площадь многоквартирных домов капитально отремонтированных в текущем году, км</w:t>
            </w:r>
            <w:r>
              <w:rPr>
                <w:sz w:val="26"/>
                <w:szCs w:val="26"/>
                <w:highlight w:val="white"/>
              </w:rPr>
              <w:br/>
              <w:t xml:space="preserve"> </w:t>
            </w:r>
            <w:r>
              <w:rPr>
                <w:sz w:val="26"/>
                <w:szCs w:val="26"/>
                <w:highlight w:val="white"/>
                <w:lang w:val="en-US"/>
              </w:rPr>
              <w:t>S</w:t>
            </w:r>
            <w:r>
              <w:rPr>
                <w:sz w:val="26"/>
                <w:szCs w:val="26"/>
                <w:highlight w:val="white"/>
              </w:rPr>
              <w:t xml:space="preserve"> мкд.отр –   общая площадь многоквартирных домов включенных в программу капитального ремонта,</w:t>
            </w:r>
            <w:r>
              <w:rPr>
                <w:sz w:val="26"/>
                <w:szCs w:val="26"/>
                <w:highlight w:val="white"/>
              </w:rPr>
              <w:t xml:space="preserve">  км</w:t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Периодическая отчетность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3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Доля компенсационных расходов на предоставление государственных гарантий                   от фактически предоставленных услуг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Процент 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Д ком.расх = Р гар / Р гар.общ *100%</w:t>
            </w:r>
          </w:p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Д мкд.отр  - доля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 площади капитально отремонтированных многоквартирных жилых домов, %</w:t>
            </w:r>
          </w:p>
          <w:p w:rsidR="00DF63AC" w:rsidRDefault="0076709B">
            <w:pPr>
              <w:jc w:val="both"/>
              <w:rPr>
                <w:b/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Р гар.–    общая сумма средств фактических     направленных   для выплаты  компенсационных расходов на </w:t>
            </w:r>
            <w:r>
              <w:rPr>
                <w:sz w:val="26"/>
                <w:szCs w:val="26"/>
                <w:highlight w:val="white"/>
                <w:lang w:eastAsia="en-US"/>
              </w:rPr>
              <w:t>предоставление государственных гарантий                   от фактически предоставлен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ных услуг, </w:t>
            </w:r>
            <w:r>
              <w:rPr>
                <w:sz w:val="26"/>
                <w:szCs w:val="26"/>
                <w:highlight w:val="white"/>
              </w:rPr>
              <w:t xml:space="preserve"> рублей</w:t>
            </w:r>
          </w:p>
          <w:p w:rsidR="00DF63AC" w:rsidRDefault="0076709B">
            <w:pPr>
              <w:jc w:val="both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Р гар.общ– общая сумма расходов, необходимая                      для  выплаты  компенсационных расходов на 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предоставление государственных гарантий                    от фактически предоставленных услуг, </w:t>
            </w:r>
            <w:r>
              <w:rPr>
                <w:sz w:val="26"/>
                <w:szCs w:val="26"/>
                <w:highlight w:val="white"/>
              </w:rPr>
              <w:t xml:space="preserve"> рублей  </w:t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Периодическая отчетност</w:t>
            </w:r>
            <w:r>
              <w:rPr>
                <w:sz w:val="26"/>
                <w:szCs w:val="26"/>
                <w:highlight w:val="white"/>
              </w:rPr>
              <w:t>ь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  <w:tr w:rsidR="00DF63AC">
        <w:tc>
          <w:tcPr>
            <w:tcW w:w="567" w:type="dxa"/>
          </w:tcPr>
          <w:p w:rsidR="00DF63AC" w:rsidRDefault="0076709B">
            <w:pPr>
              <w:ind w:firstLine="709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827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eastAsia="en-US"/>
              </w:rPr>
              <w:t>Количество светоточек                 на территории населенных пунктов района</w:t>
            </w:r>
          </w:p>
        </w:tc>
        <w:tc>
          <w:tcPr>
            <w:tcW w:w="2126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Единиц</w:t>
            </w:r>
          </w:p>
        </w:tc>
        <w:tc>
          <w:tcPr>
            <w:tcW w:w="3969" w:type="dxa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  <w:lang w:val="en-US"/>
              </w:rPr>
              <w:t>K</w:t>
            </w:r>
            <w:r>
              <w:rPr>
                <w:sz w:val="26"/>
                <w:szCs w:val="26"/>
                <w:highlight w:val="white"/>
              </w:rPr>
              <w:t>свет –</w:t>
            </w:r>
            <w:r>
              <w:rPr>
                <w:sz w:val="26"/>
                <w:szCs w:val="26"/>
                <w:highlight w:val="white"/>
                <w:lang w:eastAsia="en-US"/>
              </w:rPr>
              <w:t xml:space="preserve"> Количество светоточек на территории населенных пунктов района</w:t>
            </w:r>
            <w:r>
              <w:rPr>
                <w:sz w:val="26"/>
                <w:szCs w:val="26"/>
                <w:highlight w:val="white"/>
              </w:rPr>
              <w:t xml:space="preserve"> </w:t>
            </w:r>
          </w:p>
        </w:tc>
        <w:tc>
          <w:tcPr>
            <w:tcW w:w="2268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Единовременное обследование</w:t>
            </w:r>
          </w:p>
        </w:tc>
        <w:tc>
          <w:tcPr>
            <w:tcW w:w="2409" w:type="dxa"/>
            <w:shd w:val="clear" w:color="FFFFFF" w:fill="FFFFFF"/>
          </w:tcPr>
          <w:p w:rsidR="00DF63AC" w:rsidRDefault="0076709B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Ежегодно</w:t>
            </w:r>
          </w:p>
        </w:tc>
      </w:tr>
    </w:tbl>
    <w:p w:rsidR="00DF63AC" w:rsidRDefault="00DF63AC">
      <w:pPr>
        <w:ind w:firstLine="709"/>
        <w:jc w:val="both"/>
        <w:rPr>
          <w:sz w:val="26"/>
          <w:szCs w:val="26"/>
          <w:highlight w:val="white"/>
        </w:rPr>
      </w:pPr>
    </w:p>
    <w:sectPr w:rsidR="00DF63AC">
      <w:headerReference w:type="default" r:id="rId56"/>
      <w:pgSz w:w="16838" w:h="11906" w:orient="landscape"/>
      <w:pgMar w:top="852" w:right="820" w:bottom="42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09B" w:rsidRDefault="0076709B">
      <w:r>
        <w:separator/>
      </w:r>
    </w:p>
  </w:endnote>
  <w:endnote w:type="continuationSeparator" w:id="0">
    <w:p w:rsidR="0076709B" w:rsidRDefault="0076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Cambria">
    <w:panose1 w:val="0204050305040603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09B" w:rsidRDefault="0076709B">
      <w:r>
        <w:separator/>
      </w:r>
    </w:p>
  </w:footnote>
  <w:footnote w:type="continuationSeparator" w:id="0">
    <w:p w:rsidR="0076709B" w:rsidRDefault="00767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0889766"/>
    </w:sdtPr>
    <w:sdtEndPr/>
    <w:sdtContent>
      <w:p w:rsidR="00DF63AC" w:rsidRDefault="0076709B">
        <w:pPr>
          <w:pStyle w:val="17"/>
          <w:jc w:val="center"/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 w:rsidR="00DF63AC" w:rsidRDefault="00DF63AC">
    <w:pPr>
      <w:pStyle w:val="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3AC" w:rsidRDefault="00DF63AC">
    <w:pPr>
      <w:pStyle w:val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3AC" w:rsidRDefault="0076709B">
    <w:pPr>
      <w:pStyle w:val="17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2333"/>
    <w:multiLevelType w:val="multilevel"/>
    <w:tmpl w:val="2E8623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9B6440"/>
    <w:multiLevelType w:val="multilevel"/>
    <w:tmpl w:val="85DCC2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149F3"/>
    <w:multiLevelType w:val="multilevel"/>
    <w:tmpl w:val="64B60358"/>
    <w:lvl w:ilvl="0">
      <w:start w:val="1"/>
      <w:numFmt w:val="decimal"/>
      <w:lvlText w:val="%1."/>
      <w:lvlJc w:val="left"/>
      <w:pPr>
        <w:tabs>
          <w:tab w:val="num" w:pos="63"/>
        </w:tabs>
        <w:ind w:left="63" w:hanging="360"/>
      </w:pPr>
    </w:lvl>
    <w:lvl w:ilvl="1">
      <w:start w:val="1"/>
      <w:numFmt w:val="lowerLetter"/>
      <w:lvlText w:val="%2."/>
      <w:lvlJc w:val="left"/>
      <w:pPr>
        <w:tabs>
          <w:tab w:val="num" w:pos="783"/>
        </w:tabs>
        <w:ind w:left="783" w:hanging="360"/>
      </w:pPr>
    </w:lvl>
    <w:lvl w:ilvl="2">
      <w:start w:val="1"/>
      <w:numFmt w:val="lowerRoman"/>
      <w:lvlText w:val="%3."/>
      <w:lvlJc w:val="right"/>
      <w:pPr>
        <w:tabs>
          <w:tab w:val="num" w:pos="1503"/>
        </w:tabs>
        <w:ind w:left="1503" w:hanging="180"/>
      </w:pPr>
    </w:lvl>
    <w:lvl w:ilvl="3">
      <w:start w:val="1"/>
      <w:numFmt w:val="decimal"/>
      <w:lvlText w:val="%4."/>
      <w:lvlJc w:val="left"/>
      <w:pPr>
        <w:tabs>
          <w:tab w:val="num" w:pos="2223"/>
        </w:tabs>
        <w:ind w:left="2223" w:hanging="360"/>
      </w:pPr>
    </w:lvl>
    <w:lvl w:ilvl="4">
      <w:start w:val="1"/>
      <w:numFmt w:val="lowerLetter"/>
      <w:lvlText w:val="%5."/>
      <w:lvlJc w:val="left"/>
      <w:pPr>
        <w:tabs>
          <w:tab w:val="num" w:pos="2943"/>
        </w:tabs>
        <w:ind w:left="2943" w:hanging="360"/>
      </w:pPr>
    </w:lvl>
    <w:lvl w:ilvl="5">
      <w:start w:val="1"/>
      <w:numFmt w:val="lowerRoman"/>
      <w:lvlText w:val="%6."/>
      <w:lvlJc w:val="right"/>
      <w:pPr>
        <w:tabs>
          <w:tab w:val="num" w:pos="3663"/>
        </w:tabs>
        <w:ind w:left="3663" w:hanging="180"/>
      </w:pPr>
    </w:lvl>
    <w:lvl w:ilvl="6">
      <w:start w:val="1"/>
      <w:numFmt w:val="decimal"/>
      <w:lvlText w:val="%7."/>
      <w:lvlJc w:val="left"/>
      <w:pPr>
        <w:tabs>
          <w:tab w:val="num" w:pos="4383"/>
        </w:tabs>
        <w:ind w:left="4383" w:hanging="360"/>
      </w:pPr>
    </w:lvl>
    <w:lvl w:ilvl="7">
      <w:start w:val="1"/>
      <w:numFmt w:val="lowerLetter"/>
      <w:lvlText w:val="%8."/>
      <w:lvlJc w:val="left"/>
      <w:pPr>
        <w:tabs>
          <w:tab w:val="num" w:pos="5103"/>
        </w:tabs>
        <w:ind w:left="5103" w:hanging="360"/>
      </w:pPr>
    </w:lvl>
    <w:lvl w:ilvl="8">
      <w:start w:val="1"/>
      <w:numFmt w:val="lowerRoman"/>
      <w:lvlText w:val="%9."/>
      <w:lvlJc w:val="right"/>
      <w:pPr>
        <w:tabs>
          <w:tab w:val="num" w:pos="5823"/>
        </w:tabs>
        <w:ind w:left="5823" w:hanging="180"/>
      </w:pPr>
    </w:lvl>
  </w:abstractNum>
  <w:abstractNum w:abstractNumId="3" w15:restartNumberingAfterBreak="0">
    <w:nsid w:val="563271B7"/>
    <w:multiLevelType w:val="multilevel"/>
    <w:tmpl w:val="6E8ED5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A1AFA"/>
    <w:multiLevelType w:val="multilevel"/>
    <w:tmpl w:val="5C6CFA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4F0D3E"/>
    <w:multiLevelType w:val="multilevel"/>
    <w:tmpl w:val="86F286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3AC"/>
    <w:rsid w:val="005F2DB3"/>
    <w:rsid w:val="0076709B"/>
    <w:rsid w:val="00DF6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4199B"/>
  <w15:docId w15:val="{F5F59BE6-6651-4AED-B8F4-42E99D52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1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1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Pr>
      <w:i/>
      <w:iCs/>
      <w:color w:val="2E74B5" w:themeColor="accent1" w:themeShade="BF"/>
    </w:rPr>
  </w:style>
  <w:style w:type="character" w:styleId="a4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5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9">
    <w:name w:val="Book Title"/>
    <w:basedOn w:val="a0"/>
    <w:uiPriority w:val="33"/>
    <w:qFormat/>
    <w:rPr>
      <w:b/>
      <w:bCs/>
      <w:i/>
      <w:iCs/>
      <w:spacing w:val="5"/>
    </w:rPr>
  </w:style>
  <w:style w:type="character" w:styleId="aa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paragraph" w:styleId="ab">
    <w:name w:val="header"/>
    <w:basedOn w:val="a"/>
    <w:link w:val="10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12"/>
    <w:uiPriority w:val="99"/>
    <w:unhideWhenUsed/>
    <w:pPr>
      <w:tabs>
        <w:tab w:val="center" w:pos="7143"/>
        <w:tab w:val="right" w:pos="14287"/>
      </w:tabs>
    </w:pPr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table" w:styleId="13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link w:val="120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110">
    <w:name w:val="Заголовок 11"/>
    <w:basedOn w:val="a"/>
    <w:next w:val="a"/>
    <w:link w:val="14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basedOn w:val="a"/>
    <w:next w:val="a"/>
    <w:link w:val="22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310">
    <w:name w:val="Заголовок 31"/>
    <w:basedOn w:val="210"/>
    <w:next w:val="a"/>
    <w:link w:val="32"/>
    <w:qFormat/>
    <w:pPr>
      <w:keepNext w:val="0"/>
      <w:keepLines w:val="0"/>
      <w:widowControl w:val="0"/>
      <w:spacing w:before="0"/>
      <w:ind w:left="2160" w:hanging="360"/>
      <w:jc w:val="both"/>
      <w:outlineLvl w:val="2"/>
    </w:pPr>
    <w:rPr>
      <w:rFonts w:ascii="Arial" w:eastAsia="Calibri" w:hAnsi="Arial" w:cs="Arial"/>
      <w:color w:val="auto"/>
      <w:sz w:val="24"/>
      <w:szCs w:val="24"/>
      <w:lang w:eastAsia="ar-SA"/>
    </w:rPr>
  </w:style>
  <w:style w:type="paragraph" w:customStyle="1" w:styleId="410">
    <w:name w:val="Заголовок 41"/>
    <w:basedOn w:val="a"/>
    <w:next w:val="a"/>
    <w:link w:val="42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52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0">
    <w:name w:val="Заголовок 61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4">
    <w:name w:val="Заголовок 1 Знак"/>
    <w:basedOn w:val="a0"/>
    <w:link w:val="1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2">
    <w:name w:val="Заголовок 4 Знак"/>
    <w:basedOn w:val="a0"/>
    <w:link w:val="41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2">
    <w:name w:val="Заголовок 5 Знак"/>
    <w:basedOn w:val="a0"/>
    <w:link w:val="51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1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1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1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10"/>
    <w:uiPriority w:val="9"/>
    <w:rPr>
      <w:rFonts w:ascii="Arial" w:eastAsia="Arial" w:hAnsi="Arial" w:cs="Arial"/>
      <w:i/>
      <w:iCs/>
      <w:sz w:val="21"/>
      <w:szCs w:val="21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f0">
    <w:name w:val="Заголовок Знак"/>
    <w:basedOn w:val="a0"/>
    <w:link w:val="af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f1">
    <w:name w:val="Intense Quote"/>
    <w:basedOn w:val="a"/>
    <w:next w:val="a"/>
    <w:link w:val="af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2">
    <w:name w:val="Выделенная цитата Знак"/>
    <w:link w:val="af1"/>
    <w:uiPriority w:val="30"/>
    <w:rPr>
      <w:i/>
    </w:rPr>
  </w:style>
  <w:style w:type="character" w:customStyle="1" w:styleId="10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563C1" w:themeColor="hyperlink"/>
      <w:u w:val="single"/>
    </w:rPr>
  </w:style>
  <w:style w:type="paragraph" w:styleId="af4">
    <w:name w:val="footnote text"/>
    <w:basedOn w:val="a"/>
    <w:link w:val="af5"/>
    <w:uiPriority w:val="99"/>
    <w:semiHidden/>
    <w:unhideWhenUsed/>
    <w:pPr>
      <w:spacing w:after="40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basedOn w:val="a0"/>
    <w:uiPriority w:val="99"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next w:val="a"/>
    <w:uiPriority w:val="99"/>
    <w:unhideWhenUsed/>
  </w:style>
  <w:style w:type="character" w:customStyle="1" w:styleId="26">
    <w:name w:val="Основной текст (2)_"/>
    <w:link w:val="2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pacing w:before="900" w:line="322" w:lineRule="exact"/>
      <w:jc w:val="both"/>
    </w:pPr>
    <w:rPr>
      <w:rFonts w:cstheme="minorBidi"/>
      <w:sz w:val="28"/>
      <w:szCs w:val="28"/>
      <w:lang w:eastAsia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7">
    <w:name w:val="Верхний колонтитул1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1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ижний колонтитул1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1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0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2">
    <w:name w:val="Subtitle"/>
    <w:basedOn w:val="a"/>
    <w:next w:val="a"/>
    <w:link w:val="aff3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aff3">
    <w:name w:val="Подзаголовок Знак"/>
    <w:basedOn w:val="a0"/>
    <w:link w:val="aff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32">
    <w:name w:val="Заголовок 3 Знак"/>
    <w:basedOn w:val="a0"/>
    <w:link w:val="310"/>
    <w:rPr>
      <w:rFonts w:ascii="Arial" w:eastAsia="Calibri" w:hAnsi="Arial" w:cs="Arial"/>
      <w:sz w:val="24"/>
      <w:szCs w:val="24"/>
      <w:lang w:eastAsia="ar-SA"/>
    </w:rPr>
  </w:style>
  <w:style w:type="paragraph" w:styleId="aff4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0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aff5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6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8">
    <w:name w:val="Выделение;Заголовок основной"/>
    <w:qFormat/>
    <w:rPr>
      <w:i/>
      <w:iCs/>
    </w:rPr>
  </w:style>
  <w:style w:type="paragraph" w:customStyle="1" w:styleId="120">
    <w:name w:val="Заголовок 12"/>
    <w:link w:val="50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20">
    <w:name w:val="Заголовок 32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2160" w:hanging="360"/>
      <w:jc w:val="both"/>
      <w:outlineLvl w:val="2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28">
    <w:name w:val="Основной текст2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0"/>
      <w:szCs w:val="20"/>
      <w:lang w:eastAsia="ru-RU"/>
    </w:rPr>
  </w:style>
  <w:style w:type="character" w:customStyle="1" w:styleId="blk">
    <w:name w:val="blk"/>
  </w:style>
  <w:style w:type="paragraph" w:customStyle="1" w:styleId="19">
    <w:name w:val="Подзаголовок;Подзаголовок 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34">
    <w:name w:val="Основной текст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9">
    <w:name w:val="Подпись к таблице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93" w:lineRule="exact"/>
      <w:ind w:hanging="3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15pt">
    <w:name w:val="Основной текст + 11;5 pt;Полужирный"/>
    <w:rPr>
      <w:rFonts w:ascii="Times New Roman" w:eastAsia="Times New Roman" w:hAnsi="Times New Roman" w:cs="Times New Roman"/>
      <w:b/>
      <w:bCs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a">
    <w:name w:val="Основной текст1"/>
    <w:rPr>
      <w:rFonts w:ascii="Times New Roman" w:eastAsia="Times New Roman" w:hAnsi="Times New Roman" w:cs="Times New Roman"/>
      <w:color w:val="000000"/>
      <w:spacing w:val="0"/>
      <w:position w:val="0"/>
      <w:sz w:val="26"/>
      <w:szCs w:val="26"/>
      <w:u w:val="none"/>
      <w:lang w:val="ru-RU"/>
    </w:rPr>
  </w:style>
  <w:style w:type="character" w:customStyle="1" w:styleId="105pt">
    <w:name w:val="Основной текст + 10;5 pt;Полужирный"/>
    <w:rPr>
      <w:rFonts w:ascii="Times New Roman" w:eastAsia="Times New Roman" w:hAnsi="Times New Roman" w:cs="Times New Roman"/>
      <w:b/>
      <w:bCs/>
      <w:color w:val="000000"/>
      <w:spacing w:val="0"/>
      <w:position w:val="0"/>
      <w:sz w:val="21"/>
      <w:szCs w:val="21"/>
      <w:u w:val="none"/>
      <w:lang w:val="ru-RU"/>
    </w:rPr>
  </w:style>
  <w:style w:type="paragraph" w:customStyle="1" w:styleId="330">
    <w:name w:val="Без интервала;Заголовок 33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рогий;Подзаголовок 3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svg"/><Relationship Id="rId18" Type="http://schemas.openxmlformats.org/officeDocument/2006/relationships/hyperlink" Target="consultantplus://offline/ref=A385F3FC05093B068491B52E11CAD97C09D558760CF61AFFCBD9BC24C2683EJ" TargetMode="External"/><Relationship Id="rId26" Type="http://schemas.openxmlformats.org/officeDocument/2006/relationships/hyperlink" Target="consultantplus://offline/ref=A385F3FC05093B068491B52E11CAD97C09D558760CF61AFFCBD9BC24C2683EJ" TargetMode="External"/><Relationship Id="rId39" Type="http://schemas.openxmlformats.org/officeDocument/2006/relationships/hyperlink" Target="consultantplus://offline/ref=A385F3FC05093B068491B52E11CAD97C01D5577406F947F5C380B0266C35J" TargetMode="External"/><Relationship Id="rId21" Type="http://schemas.openxmlformats.org/officeDocument/2006/relationships/hyperlink" Target="consultantplus://offline/ref=A385F3FC05093B068491B52E11CAD97C0ED557710DF947F5C380B0266C35J" TargetMode="External"/><Relationship Id="rId34" Type="http://schemas.openxmlformats.org/officeDocument/2006/relationships/hyperlink" Target="consultantplus://offline/ref=A385F3FC05093B068491B52E11CAD97C09D35D700CF71AFFCBD9BC24C2683EJ" TargetMode="External"/><Relationship Id="rId42" Type="http://schemas.openxmlformats.org/officeDocument/2006/relationships/hyperlink" Target="consultantplus://offline/ref=A385F3FC05093B068491B52E11CAD97C09D55A7B0DF31AFFCBD9BC24C2683EJ" TargetMode="External"/><Relationship Id="rId47" Type="http://schemas.openxmlformats.org/officeDocument/2006/relationships/hyperlink" Target="consultantplus://offline/ref=A385F3FC05093B068491B52E11CAD97C09D55A7B0DF31AFFCBD9BC24C2683EJ" TargetMode="External"/><Relationship Id="rId50" Type="http://schemas.openxmlformats.org/officeDocument/2006/relationships/hyperlink" Target="consultantplus://offline/ref=A385F3FC05093B068491B52E11CAD97C09D558740CF01AFFCBD9BC24C2683EJ" TargetMode="External"/><Relationship Id="rId55" Type="http://schemas.openxmlformats.org/officeDocument/2006/relationships/hyperlink" Target="consultantplus://offline/ref=A385F3FC05093B068491B52E11CAD97C09D558740CF01AFFCBD9BC24C2683EJ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9.svg"/><Relationship Id="rId29" Type="http://schemas.openxmlformats.org/officeDocument/2006/relationships/hyperlink" Target="consultantplus://offline/ref=A385F3FC05093B068491B52E11CAD97C09D558760CF61AFFCBD9BC24C28E647018E5AD51706E30J" TargetMode="External"/><Relationship Id="rId11" Type="http://schemas.openxmlformats.org/officeDocument/2006/relationships/image" Target="media/image5.svg"/><Relationship Id="rId24" Type="http://schemas.openxmlformats.org/officeDocument/2006/relationships/hyperlink" Target="consultantplus://offline/ref=A385F3FC05093B068491B52E11CAD97C09D65F7300F01AFFCBD9BC24C28E647018E5AD5271E5886C6E3EJ" TargetMode="External"/><Relationship Id="rId32" Type="http://schemas.openxmlformats.org/officeDocument/2006/relationships/hyperlink" Target="consultantplus://offline/ref=A385F3FC05093B068491B52E11CAD97C09D35D700CF71AFFCBD9BC24C28E647018E5AD526738J" TargetMode="External"/><Relationship Id="rId37" Type="http://schemas.openxmlformats.org/officeDocument/2006/relationships/header" Target="header2.xml"/><Relationship Id="rId40" Type="http://schemas.openxmlformats.org/officeDocument/2006/relationships/hyperlink" Target="consultantplus://offline/ref=A385F3FC05093B068491B52E11CAD97C09D55A7B0DF31AFFCBD9BC24C2683EJ" TargetMode="External"/><Relationship Id="rId45" Type="http://schemas.openxmlformats.org/officeDocument/2006/relationships/hyperlink" Target="consultantplus://offline/ref=A385F3FC05093B068491B52E11CAD97C09D558740CF01AFFCBD9BC24C2683EJ" TargetMode="External"/><Relationship Id="rId53" Type="http://schemas.openxmlformats.org/officeDocument/2006/relationships/hyperlink" Target="consultantplus://offline/ref=A385F3FC05093B068491B52E11CAD97C09D558740CF01AFFCBD9BC24C2683EJ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consultantplus://offline/ref=A385F3FC05093B068491B52E11CAD97C09D558760CF41AFFCBD9BC24C2683EJ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yperlink" Target="consultantplus://offline/ref=BA98108E1B96D224714224A74E06AFD1F793D96CD496537B0E85353ACE26FF70CAA5B778AD5AB620014CECN3e7N" TargetMode="External"/><Relationship Id="rId22" Type="http://schemas.openxmlformats.org/officeDocument/2006/relationships/hyperlink" Target="consultantplus://offline/ref=A385F3FC05093B068491B52E11CAD97C09D35D700CF71AFFCBD9BC24C2683EJ" TargetMode="External"/><Relationship Id="rId27" Type="http://schemas.openxmlformats.org/officeDocument/2006/relationships/hyperlink" Target="consultantplus://offline/ref=A385F3FC05093B068491AB2307A683710CDB007E06F312AD9386E77995876E275FAAF41035E88968EC56336138J" TargetMode="External"/><Relationship Id="rId30" Type="http://schemas.openxmlformats.org/officeDocument/2006/relationships/hyperlink" Target="consultantplus://offline/ref=A385F3FC05093B068491AB2307A683710CDB007E07F416AA9086E77995876E27653FJ" TargetMode="External"/><Relationship Id="rId35" Type="http://schemas.openxmlformats.org/officeDocument/2006/relationships/hyperlink" Target="consultantplus://offline/ref=A385F3FC05093B068491B52E11CAD97C09D35D700CF71AFFCBD9BC24C2683EJ" TargetMode="External"/><Relationship Id="rId43" Type="http://schemas.openxmlformats.org/officeDocument/2006/relationships/hyperlink" Target="consultantplus://offline/ref=A385F3FC05093B068491B52E11CAD97C09D558740CF01AFFCBD9BC24C2683EJ" TargetMode="External"/><Relationship Id="rId48" Type="http://schemas.openxmlformats.org/officeDocument/2006/relationships/hyperlink" Target="consultantplus://offline/ref=A385F3FC05093B068491B52E11CAD97C09D558740CF01AFFCBD9BC24C2683EJ" TargetMode="External"/><Relationship Id="rId56" Type="http://schemas.openxmlformats.org/officeDocument/2006/relationships/header" Target="header3.xml"/><Relationship Id="rId8" Type="http://schemas.openxmlformats.org/officeDocument/2006/relationships/image" Target="media/image2.png"/><Relationship Id="rId51" Type="http://schemas.openxmlformats.org/officeDocument/2006/relationships/hyperlink" Target="consultantplus://offline/ref=A385F3FC05093B068491B52E11CAD97C09D35D700CF71AFFCBD9BC24C28E647018E5AD5271E588606E39J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hyperlink" Target="consultantplus://offline/ref=A385F3FC05093B068491B52E11CAD97C09D558760CF41AFFCBD9BC24C2683EJ" TargetMode="External"/><Relationship Id="rId25" Type="http://schemas.openxmlformats.org/officeDocument/2006/relationships/hyperlink" Target="consultantplus://offline/ref=A385F3FC05093B068491AB2307A683710CDB007E06F312AD9386E77995876E27653FJ" TargetMode="External"/><Relationship Id="rId33" Type="http://schemas.openxmlformats.org/officeDocument/2006/relationships/hyperlink" Target="consultantplus://offline/ref=A385F3FC05093B068491AB2307A683710CDB007E07F416AA9086E77995876E27653FJ" TargetMode="External"/><Relationship Id="rId38" Type="http://schemas.openxmlformats.org/officeDocument/2006/relationships/hyperlink" Target="consultantplus://offline/ref=A385F3FC05093B068491B52E11CAD97C09D55A7B0DF31AFFCBD9BC24C2683EJ" TargetMode="External"/><Relationship Id="rId46" Type="http://schemas.openxmlformats.org/officeDocument/2006/relationships/hyperlink" Target="consultantplus://offline/ref=A385F3FC05093B068491B52E11CAD97C09D35D700CF71AFFCBD9BC24C28E647018E5AD5271E588606E39J" TargetMode="External"/><Relationship Id="rId20" Type="http://schemas.openxmlformats.org/officeDocument/2006/relationships/hyperlink" Target="consultantplus://offline/ref=A385F3FC05093B068491B52E11CAD97C09D5587A05F41AFFCBD9BC24C2683EJ" TargetMode="External"/><Relationship Id="rId41" Type="http://schemas.openxmlformats.org/officeDocument/2006/relationships/hyperlink" Target="consultantplus://offline/ref=A385F3FC05093B068491B52E11CAD97C01D5577406F947F5C380B0266C35J" TargetMode="External"/><Relationship Id="rId54" Type="http://schemas.openxmlformats.org/officeDocument/2006/relationships/hyperlink" Target="consultantplus://offline/ref=A385F3FC05093B068491B52E11CAD97C09D55A7B0DF31AFFCBD9BC24C2683E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hyperlink" Target="consultantplus://offline/ref=A385F3FC05093B068491B52E11CAD97C09D65F7300F01AFFCBD9BC24C28E647018E5AD5271E5886A6E34J" TargetMode="External"/><Relationship Id="rId28" Type="http://schemas.openxmlformats.org/officeDocument/2006/relationships/hyperlink" Target="consultantplus://offline/ref=A385F3FC05093B068491AB2307A683710CDB007E06F312AD9386E77995876E275FAAF41035E88968EC56326139J" TargetMode="External"/><Relationship Id="rId36" Type="http://schemas.openxmlformats.org/officeDocument/2006/relationships/header" Target="header1.xml"/><Relationship Id="rId49" Type="http://schemas.openxmlformats.org/officeDocument/2006/relationships/hyperlink" Target="consultantplus://offline/ref=A385F3FC05093B068491B52E11CAD97C09D55A7B0DF31AFFCBD9BC24C2683EJ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4.png"/><Relationship Id="rId31" Type="http://schemas.openxmlformats.org/officeDocument/2006/relationships/hyperlink" Target="consultantplus://offline/ref=A385F3FC05093B068491B52E11CAD97C09D35D700CF71AFFCBD9BC24C2683EJ" TargetMode="External"/><Relationship Id="rId44" Type="http://schemas.openxmlformats.org/officeDocument/2006/relationships/hyperlink" Target="consultantplus://offline/ref=A385F3FC05093B068491B52E11CAD97C09D55A7B0DF31AFFCBD9BC24C2683EJ" TargetMode="External"/><Relationship Id="rId52" Type="http://schemas.openxmlformats.org/officeDocument/2006/relationships/hyperlink" Target="consultantplus://offline/ref=A385F3FC05093B068491B52E11CAD97C09D55A7B0DF31AFFCBD9BC24C2683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25550</Words>
  <Characters>145638</Characters>
  <Application>Microsoft Office Word</Application>
  <DocSecurity>0</DocSecurity>
  <Lines>1213</Lines>
  <Paragraphs>341</Paragraphs>
  <ScaleCrop>false</ScaleCrop>
  <Company>diakov.net</Company>
  <LinksUpToDate>false</LinksUpToDate>
  <CharactersWithSpaces>170847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Ирина Владировна</dc:creator>
  <cp:lastModifiedBy>Юрист 1</cp:lastModifiedBy>
  <cp:revision>125</cp:revision>
  <dcterms:created xsi:type="dcterms:W3CDTF">2022-08-09T05:31:00Z</dcterms:created>
  <dcterms:modified xsi:type="dcterms:W3CDTF">2024-09-13T08:36:00Z</dcterms:modified>
</cp:coreProperties>
</file>