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3B735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Информационное сообщение</w:t>
      </w:r>
    </w:p>
    <w:p w14:paraId="59D27DB0" w14:textId="77777777" w:rsidR="00BE7A5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Настоящим </w:t>
      </w:r>
      <w:r w:rsidR="00BE7A56">
        <w:rPr>
          <w:b/>
          <w:color w:val="FFFFFF"/>
          <w:sz w:val="26"/>
          <w:szCs w:val="26"/>
        </w:rPr>
        <w:t>Управление сельского хозяйства</w:t>
      </w:r>
      <w:r>
        <w:rPr>
          <w:b/>
          <w:color w:val="FFFFFF"/>
          <w:sz w:val="26"/>
          <w:szCs w:val="26"/>
        </w:rPr>
        <w:t xml:space="preserve"> администрации </w:t>
      </w:r>
    </w:p>
    <w:p w14:paraId="161857B4" w14:textId="7B2CAC5D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Ивнянского района уведомляет </w:t>
      </w:r>
    </w:p>
    <w:p w14:paraId="3EE95A00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о проведении публичных консультаций </w:t>
      </w:r>
    </w:p>
    <w:p w14:paraId="192E8207" w14:textId="77777777" w:rsidR="001520F6" w:rsidRDefault="009E422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  <w:r>
        <w:rPr>
          <w:b/>
          <w:color w:val="FFFFFF"/>
          <w:sz w:val="26"/>
          <w:szCs w:val="26"/>
        </w:rPr>
        <w:t xml:space="preserve">в целях проведения оценки регулирующего воздействия </w:t>
      </w:r>
    </w:p>
    <w:p w14:paraId="283EF9B9" w14:textId="77777777" w:rsidR="001520F6" w:rsidRDefault="001520F6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jc w:val="center"/>
        <w:rPr>
          <w:b/>
          <w:color w:val="FFFFFF"/>
          <w:sz w:val="26"/>
          <w:szCs w:val="26"/>
        </w:rPr>
      </w:pPr>
    </w:p>
    <w:p w14:paraId="12FEE402" w14:textId="77777777" w:rsidR="001520F6" w:rsidRDefault="001520F6">
      <w:pPr>
        <w:jc w:val="both"/>
        <w:rPr>
          <w:sz w:val="26"/>
          <w:szCs w:val="26"/>
        </w:rPr>
      </w:pPr>
    </w:p>
    <w:p w14:paraId="577DE43C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Акт:</w:t>
      </w:r>
    </w:p>
    <w:p w14:paraId="13A9C4E4" w14:textId="230D00DC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Проект постановления администрации муниципального района «Ивнянский район» Белгородской области «Об утверждении муниципальной программы «</w:t>
      </w:r>
      <w:r w:rsidR="00BE7A56">
        <w:rPr>
          <w:sz w:val="26"/>
          <w:szCs w:val="26"/>
        </w:rPr>
        <w:t xml:space="preserve">Развитие сельского хозяйства </w:t>
      </w:r>
      <w:r>
        <w:rPr>
          <w:sz w:val="26"/>
          <w:szCs w:val="26"/>
        </w:rPr>
        <w:t>в Ивнянском районе Белгородской области»</w:t>
      </w:r>
    </w:p>
    <w:p w14:paraId="72F3124D" w14:textId="173E5051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Разработчик акта: </w:t>
      </w:r>
      <w:r w:rsidR="003A483A" w:rsidRPr="003A483A">
        <w:rPr>
          <w:sz w:val="26"/>
          <w:szCs w:val="26"/>
        </w:rPr>
        <w:t>У</w:t>
      </w:r>
      <w:r w:rsidR="00BE7A56">
        <w:rPr>
          <w:sz w:val="26"/>
          <w:szCs w:val="26"/>
        </w:rPr>
        <w:t xml:space="preserve">правление сельского хозяйства администрации </w:t>
      </w:r>
      <w:r>
        <w:rPr>
          <w:sz w:val="26"/>
          <w:szCs w:val="26"/>
        </w:rPr>
        <w:t>Ивнянского района;</w:t>
      </w:r>
    </w:p>
    <w:p w14:paraId="72120C0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Сроки проведения публичных консультаций:</w:t>
      </w:r>
    </w:p>
    <w:p w14:paraId="39638244" w14:textId="108712E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  <w:szCs w:val="26"/>
        </w:rPr>
      </w:pPr>
      <w:r w:rsidRPr="00EF0171">
        <w:rPr>
          <w:sz w:val="26"/>
          <w:szCs w:val="26"/>
        </w:rPr>
        <w:t>0</w:t>
      </w:r>
      <w:r w:rsidR="00C56BEC">
        <w:rPr>
          <w:sz w:val="26"/>
          <w:szCs w:val="26"/>
        </w:rPr>
        <w:t>3</w:t>
      </w:r>
      <w:r w:rsidRPr="00EF0171">
        <w:rPr>
          <w:sz w:val="26"/>
          <w:szCs w:val="26"/>
        </w:rPr>
        <w:t>.10.2024 г. – 1</w:t>
      </w:r>
      <w:r w:rsidR="00C56BEC">
        <w:rPr>
          <w:sz w:val="26"/>
          <w:szCs w:val="26"/>
        </w:rPr>
        <w:t>6</w:t>
      </w:r>
      <w:r w:rsidRPr="00EF0171">
        <w:rPr>
          <w:sz w:val="26"/>
          <w:szCs w:val="26"/>
        </w:rPr>
        <w:t>.10.2024 г.;</w:t>
      </w:r>
    </w:p>
    <w:p w14:paraId="398946F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Способ направления ответов:</w:t>
      </w:r>
    </w:p>
    <w:p w14:paraId="4F32F5E0" w14:textId="77777777" w:rsidR="003D3587" w:rsidRPr="003D3587" w:rsidRDefault="003D3587" w:rsidP="003D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hd w:val="clear" w:color="auto" w:fill="E6E6E6"/>
        <w:suppressAutoHyphens w:val="0"/>
        <w:jc w:val="center"/>
        <w:rPr>
          <w:b/>
          <w:sz w:val="26"/>
          <w:szCs w:val="26"/>
        </w:rPr>
      </w:pPr>
      <w:r w:rsidRPr="003D3587">
        <w:rPr>
          <w:b/>
          <w:sz w:val="26"/>
          <w:szCs w:val="26"/>
        </w:rPr>
        <w:t>Способ направления ответов:</w:t>
      </w:r>
    </w:p>
    <w:p w14:paraId="710F8337" w14:textId="77777777" w:rsidR="003D3587" w:rsidRPr="003D3587" w:rsidRDefault="003D3587" w:rsidP="003D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hd w:val="clear" w:color="auto" w:fill="E6E6E6"/>
        <w:suppressAutoHyphens w:val="0"/>
        <w:jc w:val="both"/>
        <w:rPr>
          <w:sz w:val="26"/>
          <w:szCs w:val="26"/>
        </w:rPr>
      </w:pPr>
      <w:r w:rsidRPr="003D3587">
        <w:rPr>
          <w:sz w:val="26"/>
          <w:szCs w:val="26"/>
        </w:rPr>
        <w:t xml:space="preserve">Направление по электронной почте на адрес </w:t>
      </w:r>
      <w:r w:rsidRPr="003D3587">
        <w:rPr>
          <w:sz w:val="26"/>
          <w:szCs w:val="26"/>
          <w:lang w:val="en-US"/>
        </w:rPr>
        <w:t>galkina</w:t>
      </w:r>
      <w:r w:rsidRPr="003D3587">
        <w:rPr>
          <w:sz w:val="26"/>
          <w:szCs w:val="26"/>
        </w:rPr>
        <w:t>_</w:t>
      </w:r>
      <w:r w:rsidRPr="003D3587">
        <w:rPr>
          <w:sz w:val="26"/>
          <w:szCs w:val="26"/>
          <w:lang w:val="en-US"/>
        </w:rPr>
        <w:t>na</w:t>
      </w:r>
      <w:r w:rsidRPr="003D3587">
        <w:rPr>
          <w:sz w:val="26"/>
          <w:szCs w:val="26"/>
        </w:rPr>
        <w:t>@</w:t>
      </w:r>
      <w:r w:rsidRPr="003D3587">
        <w:rPr>
          <w:sz w:val="26"/>
          <w:szCs w:val="26"/>
          <w:lang w:val="en-US"/>
        </w:rPr>
        <w:t>iv</w:t>
      </w:r>
      <w:r w:rsidRPr="003D3587">
        <w:rPr>
          <w:sz w:val="26"/>
          <w:szCs w:val="26"/>
        </w:rPr>
        <w:t>.</w:t>
      </w:r>
      <w:r w:rsidRPr="003D3587">
        <w:rPr>
          <w:sz w:val="26"/>
          <w:szCs w:val="26"/>
          <w:lang w:val="en-US"/>
        </w:rPr>
        <w:t>belregion</w:t>
      </w:r>
      <w:r w:rsidRPr="003D3587">
        <w:rPr>
          <w:sz w:val="26"/>
          <w:szCs w:val="26"/>
        </w:rPr>
        <w:t>.</w:t>
      </w:r>
      <w:r w:rsidRPr="003D3587">
        <w:rPr>
          <w:sz w:val="26"/>
          <w:szCs w:val="26"/>
          <w:lang w:val="en-US"/>
        </w:rPr>
        <w:t>ru</w:t>
      </w:r>
      <w:r w:rsidRPr="003D3587">
        <w:rPr>
          <w:sz w:val="26"/>
          <w:szCs w:val="26"/>
        </w:rPr>
        <w:t xml:space="preserve"> в виде прикрепленного файла, составленного (заполненного) по прилагаемой форме;</w:t>
      </w:r>
    </w:p>
    <w:p w14:paraId="7B29DAF3" w14:textId="77777777" w:rsidR="003D3587" w:rsidRPr="003D3587" w:rsidRDefault="003D3587" w:rsidP="003D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hd w:val="clear" w:color="auto" w:fill="E6E6E6"/>
        <w:suppressAutoHyphens w:val="0"/>
        <w:jc w:val="center"/>
        <w:rPr>
          <w:sz w:val="26"/>
          <w:szCs w:val="26"/>
        </w:rPr>
      </w:pPr>
      <w:r w:rsidRPr="003D3587">
        <w:rPr>
          <w:b/>
          <w:sz w:val="26"/>
          <w:szCs w:val="26"/>
        </w:rPr>
        <w:t>Контактное лицо по вопросам заполнения формы запроса и его отправки:</w:t>
      </w:r>
    </w:p>
    <w:p w14:paraId="0FC193CB" w14:textId="77777777" w:rsidR="003D3587" w:rsidRPr="003D3587" w:rsidRDefault="003D3587" w:rsidP="003D3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none" w:sz="4" w:space="0" w:color="000000"/>
        </w:pBdr>
        <w:shd w:val="clear" w:color="auto" w:fill="E6E6E6"/>
        <w:tabs>
          <w:tab w:val="left" w:pos="5040"/>
        </w:tabs>
        <w:suppressAutoHyphens w:val="0"/>
        <w:jc w:val="both"/>
        <w:rPr>
          <w:sz w:val="26"/>
          <w:szCs w:val="26"/>
        </w:rPr>
      </w:pPr>
      <w:r w:rsidRPr="003D3587">
        <w:rPr>
          <w:sz w:val="26"/>
          <w:szCs w:val="26"/>
        </w:rPr>
        <w:t>Галкина Наталья Александровна начальник отдела экономического развития                     и потребительского рынка администрации Ивнянского района, контактный телефон: 8 (47243) 5-12-38, в рабочие дни по московскому времени   с 8:00 до 17:00 часов;</w:t>
      </w:r>
    </w:p>
    <w:p w14:paraId="55A9B524" w14:textId="77777777" w:rsidR="003D3587" w:rsidRDefault="003D358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</w:p>
    <w:p w14:paraId="06F41CFD" w14:textId="4AA27685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center"/>
        <w:rPr>
          <w:sz w:val="26"/>
          <w:szCs w:val="26"/>
        </w:rPr>
      </w:pPr>
      <w:r>
        <w:rPr>
          <w:b/>
          <w:sz w:val="26"/>
          <w:szCs w:val="26"/>
        </w:rPr>
        <w:t>Прилагаемые к запросу документы</w:t>
      </w:r>
      <w:r>
        <w:rPr>
          <w:sz w:val="26"/>
          <w:szCs w:val="26"/>
        </w:rPr>
        <w:t>:</w:t>
      </w:r>
    </w:p>
    <w:p w14:paraId="5E08DAB1" w14:textId="0F940F45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jc w:val="both"/>
        <w:rPr>
          <w:color w:val="FF0000"/>
          <w:sz w:val="26"/>
        </w:rPr>
      </w:pPr>
      <w:r>
        <w:rPr>
          <w:sz w:val="26"/>
        </w:rPr>
        <w:t>П</w:t>
      </w:r>
      <w:r>
        <w:rPr>
          <w:sz w:val="26"/>
          <w:szCs w:val="26"/>
        </w:rPr>
        <w:t>роект постановления администрации муниципального района «Ивнянский район» Белгородской области «Об утверждении муниципальной программы «</w:t>
      </w:r>
      <w:r w:rsidR="00BE7A56">
        <w:rPr>
          <w:sz w:val="26"/>
          <w:szCs w:val="26"/>
        </w:rPr>
        <w:t xml:space="preserve">Развитие сельского хозяйства </w:t>
      </w:r>
      <w:r>
        <w:rPr>
          <w:sz w:val="26"/>
          <w:szCs w:val="26"/>
        </w:rPr>
        <w:t>в Ивнянском районе Белгородской области»»</w:t>
      </w:r>
    </w:p>
    <w:p w14:paraId="14BAAEC4" w14:textId="77777777" w:rsidR="001520F6" w:rsidRDefault="009E4221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jc w:val="both"/>
        <w:rPr>
          <w:sz w:val="26"/>
          <w:szCs w:val="26"/>
        </w:rPr>
      </w:pPr>
      <w:r>
        <w:rPr>
          <w:sz w:val="26"/>
          <w:szCs w:val="26"/>
        </w:rPr>
        <w:t>-Расчёт стандартных издержек;</w:t>
      </w:r>
    </w:p>
    <w:p w14:paraId="58CF4F59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rPr>
          <w:sz w:val="26"/>
          <w:szCs w:val="26"/>
        </w:rPr>
      </w:pPr>
      <w:r>
        <w:rPr>
          <w:sz w:val="26"/>
          <w:szCs w:val="26"/>
        </w:rPr>
        <w:t>-Сводный отчет;</w:t>
      </w:r>
    </w:p>
    <w:p w14:paraId="2423E160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rPr>
          <w:sz w:val="26"/>
          <w:szCs w:val="26"/>
        </w:rPr>
        <w:sectPr w:rsidR="001520F6">
          <w:headerReference w:type="default" r:id="rId7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  <w:r>
        <w:rPr>
          <w:sz w:val="26"/>
          <w:szCs w:val="26"/>
        </w:rPr>
        <w:t xml:space="preserve">-Пояснительная записка. </w:t>
      </w:r>
    </w:p>
    <w:tbl>
      <w:tblPr>
        <w:tblW w:w="9473" w:type="dxa"/>
        <w:tblLayout w:type="fixed"/>
        <w:tblLook w:val="01E0" w:firstRow="1" w:lastRow="1" w:firstColumn="1" w:lastColumn="1" w:noHBand="0" w:noVBand="0"/>
      </w:tblPr>
      <w:tblGrid>
        <w:gridCol w:w="9473"/>
      </w:tblGrid>
      <w:tr w:rsidR="001520F6" w14:paraId="77BB4EFB" w14:textId="77777777">
        <w:trPr>
          <w:trHeight w:val="1180"/>
        </w:trPr>
        <w:tc>
          <w:tcPr>
            <w:tcW w:w="9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9E3C3" w14:textId="77777777" w:rsidR="001520F6" w:rsidRDefault="009E422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ПЕРЕЧЕНЬ ВОПРОСОВ</w:t>
            </w:r>
          </w:p>
          <w:p w14:paraId="37F3790C" w14:textId="77777777" w:rsidR="001520F6" w:rsidRDefault="009E4221">
            <w:pPr>
              <w:widowControl w:val="0"/>
              <w:pBdr>
                <w:bottom w:val="single" w:sz="12" w:space="1" w:color="000000"/>
              </w:pBdr>
              <w:ind w:firstLine="5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 РАМКАХ ПРОВЕДЕНИЯ ПУБЛИЧНЫХ КОНСУЛЬТАЦИЙ</w:t>
            </w:r>
          </w:p>
          <w:p w14:paraId="12778699" w14:textId="44E6C194" w:rsidR="001520F6" w:rsidRDefault="009E4221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</w:rPr>
            </w:pPr>
            <w:r>
              <w:rPr>
                <w:sz w:val="26"/>
              </w:rPr>
              <w:t xml:space="preserve">Проект постановления администрации муниципального района «Ивнянский район» Белгородской области </w:t>
            </w:r>
            <w:r>
              <w:rPr>
                <w:sz w:val="26"/>
                <w:szCs w:val="26"/>
              </w:rPr>
              <w:t>«Об утверждении муниципальной программы «</w:t>
            </w:r>
            <w:r w:rsidR="00BE7A56">
              <w:rPr>
                <w:sz w:val="26"/>
                <w:szCs w:val="26"/>
              </w:rPr>
              <w:t xml:space="preserve">Развитие сельского хозяйства </w:t>
            </w:r>
            <w:r>
              <w:rPr>
                <w:sz w:val="26"/>
                <w:szCs w:val="26"/>
              </w:rPr>
              <w:t>в Ивнянском районе Белгородской области»</w:t>
            </w:r>
          </w:p>
          <w:p w14:paraId="0E7348C4" w14:textId="218704EB" w:rsidR="001520F6" w:rsidRDefault="009E4221" w:rsidP="003A483A">
            <w:pPr>
              <w:widowControl w:val="0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E6E6E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Пожалуйста, заполните и направьте данную форму по электронной почте               на адрес </w:t>
            </w:r>
            <w:hyperlink r:id="rId8" w:history="1">
              <w:r w:rsidR="003A483A" w:rsidRPr="000E12A9">
                <w:rPr>
                  <w:rStyle w:val="af1"/>
                  <w:sz w:val="26"/>
                  <w:szCs w:val="26"/>
                </w:rPr>
                <w:t>kravchenko_ma1@iv.belregion.ru</w:t>
              </w:r>
            </w:hyperlink>
            <w:r w:rsidR="003A483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не позднее </w:t>
            </w:r>
            <w:r w:rsidR="00BE7A56">
              <w:rPr>
                <w:b/>
                <w:sz w:val="26"/>
                <w:szCs w:val="26"/>
              </w:rPr>
              <w:t xml:space="preserve">  </w:t>
            </w:r>
            <w:r>
              <w:rPr>
                <w:b/>
                <w:sz w:val="26"/>
                <w:szCs w:val="26"/>
              </w:rPr>
              <w:t>1</w:t>
            </w:r>
            <w:r w:rsidR="00C56BEC">
              <w:rPr>
                <w:b/>
                <w:sz w:val="26"/>
                <w:szCs w:val="26"/>
              </w:rPr>
              <w:t>6</w:t>
            </w:r>
            <w:r>
              <w:rPr>
                <w:b/>
                <w:sz w:val="26"/>
                <w:szCs w:val="26"/>
              </w:rPr>
              <w:t xml:space="preserve"> октября 2024 года</w:t>
            </w:r>
            <w:r>
              <w:rPr>
                <w:sz w:val="26"/>
                <w:szCs w:val="26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14:paraId="67D1F3D5" w14:textId="77777777" w:rsidR="001520F6" w:rsidRDefault="001520F6"/>
    <w:p w14:paraId="7C842DEF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Контактная информация</w:t>
      </w:r>
    </w:p>
    <w:p w14:paraId="75E317D1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По Вашему желанию укажите:</w:t>
      </w:r>
    </w:p>
    <w:p w14:paraId="24159FA5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Название организации</w:t>
      </w:r>
    </w:p>
    <w:p w14:paraId="6C9A3403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Сферу деятельности организации</w:t>
      </w:r>
    </w:p>
    <w:p w14:paraId="72CA4455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Ф.И.О. контактного лица</w:t>
      </w:r>
      <w:r>
        <w:rPr>
          <w:sz w:val="26"/>
          <w:szCs w:val="26"/>
        </w:rPr>
        <w:tab/>
        <w:t xml:space="preserve"> и номер телефона</w:t>
      </w:r>
    </w:p>
    <w:p w14:paraId="54AC6AC9" w14:textId="77777777" w:rsidR="001520F6" w:rsidRDefault="009E422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rPr>
          <w:sz w:val="26"/>
          <w:szCs w:val="26"/>
        </w:rPr>
      </w:pPr>
      <w:r>
        <w:rPr>
          <w:sz w:val="26"/>
          <w:szCs w:val="26"/>
        </w:rPr>
        <w:t>Адрес электронной почты</w:t>
      </w:r>
    </w:p>
    <w:p w14:paraId="75898F3C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3948F86B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1.Является ли предлагаемое регулирование оптимальным способом решения проблемы?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1E4778CB" w14:textId="77777777">
        <w:trPr>
          <w:trHeight w:val="277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6EF205" w14:textId="77777777" w:rsidR="001520F6" w:rsidRDefault="001520F6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36F1C875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74A3F9A2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2.</w:t>
      </w:r>
      <w:r>
        <w:rPr>
          <w:bCs/>
          <w:i/>
          <w:sz w:val="26"/>
          <w:szCs w:val="26"/>
        </w:rPr>
        <w:t>Какие, по Вашей оценке, субъекты предпринимательской и иной экономической деятельности будут затронуты предлагаемым регулированием?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6695666C" w14:textId="77777777">
        <w:trPr>
          <w:trHeight w:val="398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ACA07B" w14:textId="77777777" w:rsidR="001520F6" w:rsidRDefault="001520F6">
            <w:pPr>
              <w:widowControl w:val="0"/>
              <w:ind w:right="141"/>
              <w:jc w:val="both"/>
              <w:rPr>
                <w:i/>
                <w:sz w:val="26"/>
                <w:szCs w:val="26"/>
              </w:rPr>
            </w:pPr>
          </w:p>
        </w:tc>
      </w:tr>
    </w:tbl>
    <w:p w14:paraId="0C8731FA" w14:textId="77777777" w:rsidR="001520F6" w:rsidRDefault="001520F6">
      <w:pPr>
        <w:ind w:left="720" w:right="141"/>
        <w:jc w:val="both"/>
        <w:rPr>
          <w:i/>
          <w:sz w:val="26"/>
          <w:szCs w:val="26"/>
        </w:rPr>
      </w:pPr>
    </w:p>
    <w:p w14:paraId="3994F726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3.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                  и иной экономической деятельности? Приведите обоснования по каждому указанному положению.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2784FFC4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308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3454CFAE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34B01902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4.</w:t>
      </w:r>
      <w:r>
        <w:rPr>
          <w:bCs/>
          <w:i/>
          <w:sz w:val="26"/>
          <w:szCs w:val="26"/>
        </w:rPr>
        <w:t>Существуют ли в предлагаемом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689F6E5B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C308D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475990CB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52149FA0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i/>
          <w:sz w:val="26"/>
          <w:szCs w:val="26"/>
        </w:rPr>
        <w:t>5.</w:t>
      </w:r>
      <w:r>
        <w:rPr>
          <w:bCs/>
          <w:i/>
          <w:color w:val="000000"/>
          <w:sz w:val="26"/>
          <w:szCs w:val="26"/>
        </w:rPr>
        <w:t>Какие риски и негативные последствия могут возникнуть 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3C332AFF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3C9BD5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120552C7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71456379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sz w:val="26"/>
          <w:szCs w:val="26"/>
        </w:rPr>
        <w:t>6.</w:t>
      </w:r>
      <w:r>
        <w:rPr>
          <w:bCs/>
          <w:i/>
          <w:color w:val="000000"/>
          <w:sz w:val="26"/>
          <w:szCs w:val="26"/>
        </w:rPr>
        <w:t>Какие выгоды и преимущества могут возникнуть</w:t>
      </w:r>
      <w:r>
        <w:rPr>
          <w:b/>
          <w:bCs/>
          <w:i/>
          <w:color w:val="000000"/>
          <w:sz w:val="26"/>
          <w:szCs w:val="26"/>
        </w:rPr>
        <w:t xml:space="preserve"> </w:t>
      </w:r>
      <w:r>
        <w:rPr>
          <w:bCs/>
          <w:i/>
          <w:color w:val="000000"/>
          <w:sz w:val="26"/>
          <w:szCs w:val="26"/>
        </w:rPr>
        <w:t>в случае принятия предлагаемого регулирования?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187668DF" w14:textId="77777777">
        <w:trPr>
          <w:trHeight w:val="325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06083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11A1F7A6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0DA65D78" w14:textId="77777777" w:rsidR="001520F6" w:rsidRDefault="009E4221">
      <w:pPr>
        <w:ind w:right="141"/>
        <w:jc w:val="both"/>
        <w:rPr>
          <w:i/>
          <w:color w:val="000000"/>
          <w:sz w:val="26"/>
          <w:szCs w:val="26"/>
        </w:rPr>
      </w:pPr>
      <w:r>
        <w:rPr>
          <w:bCs/>
          <w:i/>
          <w:color w:val="000000"/>
          <w:sz w:val="26"/>
          <w:szCs w:val="26"/>
        </w:rPr>
        <w:t>7.Существуют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72B32279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C86FB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5D3E6D3F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3EF1FC4D" w14:textId="77777777" w:rsidR="001520F6" w:rsidRDefault="009E4221">
      <w:pPr>
        <w:ind w:right="141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8.</w:t>
      </w:r>
      <w:r>
        <w:rPr>
          <w:bCs/>
          <w:i/>
          <w:color w:val="000000"/>
          <w:sz w:val="26"/>
          <w:szCs w:val="26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9307" w:type="dxa"/>
        <w:tblInd w:w="109" w:type="dxa"/>
        <w:tblLayout w:type="fixed"/>
        <w:tblLook w:val="01E0" w:firstRow="1" w:lastRow="1" w:firstColumn="1" w:lastColumn="1" w:noHBand="0" w:noVBand="0"/>
      </w:tblPr>
      <w:tblGrid>
        <w:gridCol w:w="9307"/>
      </w:tblGrid>
      <w:tr w:rsidR="001520F6" w14:paraId="2ADE580D" w14:textId="77777777">
        <w:trPr>
          <w:trHeight w:val="333"/>
        </w:trPr>
        <w:tc>
          <w:tcPr>
            <w:tcW w:w="9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8FDD2" w14:textId="77777777" w:rsidR="001520F6" w:rsidRDefault="001520F6">
            <w:pPr>
              <w:widowControl w:val="0"/>
              <w:ind w:right="141"/>
              <w:jc w:val="both"/>
            </w:pPr>
          </w:p>
        </w:tc>
      </w:tr>
    </w:tbl>
    <w:p w14:paraId="2EE4C0BE" w14:textId="77777777" w:rsidR="001520F6" w:rsidRDefault="001520F6">
      <w:pPr>
        <w:ind w:right="141"/>
        <w:jc w:val="both"/>
        <w:rPr>
          <w:i/>
          <w:sz w:val="26"/>
          <w:szCs w:val="26"/>
        </w:rPr>
      </w:pPr>
    </w:p>
    <w:p w14:paraId="18C30095" w14:textId="77777777" w:rsidR="001520F6" w:rsidRDefault="009E4221">
      <w:pPr>
        <w:jc w:val="both"/>
        <w:outlineLvl w:val="0"/>
      </w:pPr>
      <w:r>
        <w:rPr>
          <w:i/>
          <w:color w:val="000000"/>
          <w:sz w:val="26"/>
          <w:szCs w:val="26"/>
        </w:rPr>
        <w:t>9.Ва</w:t>
      </w:r>
      <w:r>
        <w:rPr>
          <w:i/>
          <w:sz w:val="26"/>
          <w:szCs w:val="26"/>
        </w:rPr>
        <w:t>ше общее мнение по предлагаемому регулированию</w:t>
      </w:r>
      <w:r>
        <w:rPr>
          <w:sz w:val="26"/>
          <w:szCs w:val="26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FA1984" w14:textId="77777777" w:rsidR="001520F6" w:rsidRDefault="009E4221">
      <w:pPr>
        <w:jc w:val="both"/>
        <w:outlineLvl w:val="0"/>
      </w:pPr>
      <w:r>
        <w:rPr>
          <w:sz w:val="26"/>
          <w:szCs w:val="26"/>
        </w:rPr>
        <w:t xml:space="preserve">                                               (место для текстового описания)</w:t>
      </w:r>
    </w:p>
    <w:p w14:paraId="14B19813" w14:textId="77777777" w:rsidR="001520F6" w:rsidRDefault="001520F6">
      <w:pPr>
        <w:jc w:val="both"/>
      </w:pPr>
    </w:p>
    <w:sectPr w:rsidR="001520F6">
      <w:headerReference w:type="default" r:id="rId9"/>
      <w:headerReference w:type="first" r:id="rId10"/>
      <w:pgSz w:w="11906" w:h="16838"/>
      <w:pgMar w:top="1134" w:right="850" w:bottom="1247" w:left="1701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98BB7" w14:textId="77777777" w:rsidR="00B527D5" w:rsidRDefault="00B527D5">
      <w:r>
        <w:separator/>
      </w:r>
    </w:p>
  </w:endnote>
  <w:endnote w:type="continuationSeparator" w:id="0">
    <w:p w14:paraId="6F6A7363" w14:textId="77777777" w:rsidR="00B527D5" w:rsidRDefault="00B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Arial"/>
    <w:charset w:val="01"/>
    <w:family w:val="roman"/>
    <w:pitch w:val="default"/>
  </w:font>
  <w:font w:name="Noto Sans Devanagari">
    <w:altName w:val="Cambria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0315E" w14:textId="77777777" w:rsidR="00B527D5" w:rsidRDefault="00B527D5">
      <w:r>
        <w:separator/>
      </w:r>
    </w:p>
  </w:footnote>
  <w:footnote w:type="continuationSeparator" w:id="0">
    <w:p w14:paraId="1A99FA31" w14:textId="77777777" w:rsidR="00B527D5" w:rsidRDefault="00B5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711C6" w14:textId="77777777" w:rsidR="001520F6" w:rsidRDefault="001520F6">
    <w:pPr>
      <w:pStyle w:val="af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049B7" w14:textId="77777777" w:rsidR="001520F6" w:rsidRDefault="001520F6">
    <w:pPr>
      <w:pStyle w:val="af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91FC" w14:textId="77777777" w:rsidR="001520F6" w:rsidRDefault="001520F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0F6"/>
    <w:rsid w:val="001520F6"/>
    <w:rsid w:val="003A483A"/>
    <w:rsid w:val="003D3587"/>
    <w:rsid w:val="00953F95"/>
    <w:rsid w:val="009E4221"/>
    <w:rsid w:val="00B527D5"/>
    <w:rsid w:val="00BE7A56"/>
    <w:rsid w:val="00C56BEC"/>
    <w:rsid w:val="00EF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435A2"/>
  <w15:docId w15:val="{692E4418-C55C-4D92-86FA-AD483C9E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A96492"/>
    <w:rPr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a9">
    <w:name w:val="Текст сноски Знак"/>
    <w:link w:val="aa"/>
    <w:uiPriority w:val="99"/>
    <w:qFormat/>
    <w:rPr>
      <w:sz w:val="18"/>
    </w:rPr>
  </w:style>
  <w:style w:type="character" w:customStyle="1" w:styleId="ab">
    <w:name w:val="Символ сноски"/>
    <w:uiPriority w:val="99"/>
    <w:unhideWhenUsed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af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f0">
    <w:name w:val="endnote reference"/>
    <w:rPr>
      <w:vertAlign w:val="superscript"/>
    </w:rPr>
  </w:style>
  <w:style w:type="character" w:styleId="af1">
    <w:name w:val="Hyperlink"/>
    <w:rPr>
      <w:color w:val="0000FF"/>
      <w:u w:val="single"/>
    </w:rPr>
  </w:style>
  <w:style w:type="character" w:styleId="af2">
    <w:name w:val="Emphasis"/>
    <w:qFormat/>
    <w:rPr>
      <w:i/>
      <w:iCs/>
    </w:rPr>
  </w:style>
  <w:style w:type="character" w:customStyle="1" w:styleId="af3">
    <w:name w:val="Верхний колонтитул Знак"/>
    <w:basedOn w:val="a0"/>
    <w:link w:val="af4"/>
    <w:uiPriority w:val="99"/>
    <w:qFormat/>
    <w:rPr>
      <w:sz w:val="24"/>
      <w:szCs w:val="24"/>
    </w:rPr>
  </w:style>
  <w:style w:type="character" w:customStyle="1" w:styleId="af5">
    <w:name w:val="Нижний колонтитул Знак"/>
    <w:basedOn w:val="a0"/>
    <w:link w:val="af6"/>
    <w:qFormat/>
    <w:rPr>
      <w:sz w:val="24"/>
      <w:szCs w:val="24"/>
    </w:rPr>
  </w:style>
  <w:style w:type="paragraph" w:styleId="a4">
    <w:name w:val="Title"/>
    <w:basedOn w:val="a"/>
    <w:next w:val="af7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7">
    <w:name w:val="Body Text"/>
    <w:basedOn w:val="a"/>
    <w:pPr>
      <w:spacing w:after="140" w:line="276" w:lineRule="auto"/>
    </w:pPr>
  </w:style>
  <w:style w:type="paragraph" w:styleId="af8">
    <w:name w:val="List"/>
    <w:basedOn w:val="af7"/>
    <w:rPr>
      <w:rFonts w:ascii="PT Astra Serif" w:hAnsi="PT Astra Serif" w:cs="Noto Sans Devanagari"/>
    </w:rPr>
  </w:style>
  <w:style w:type="paragraph" w:styleId="af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fa">
    <w:name w:val="index heading"/>
    <w:basedOn w:val="a4"/>
  </w:style>
  <w:style w:type="paragraph" w:customStyle="1" w:styleId="11">
    <w:name w:val="Заголовок1"/>
    <w:basedOn w:val="a"/>
    <w:next w:val="af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fb">
    <w:name w:val="No Spacing"/>
    <w:uiPriority w:val="1"/>
    <w:qFormat/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a">
    <w:name w:val="footnote text"/>
    <w:basedOn w:val="a"/>
    <w:link w:val="a9"/>
    <w:uiPriority w:val="99"/>
    <w:semiHidden/>
    <w:unhideWhenUsed/>
    <w:pPr>
      <w:spacing w:after="40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</w:style>
  <w:style w:type="paragraph" w:styleId="afd">
    <w:name w:val="table of figures"/>
    <w:basedOn w:val="a"/>
    <w:next w:val="a"/>
    <w:uiPriority w:val="99"/>
    <w:unhideWhenUsed/>
    <w:qFormat/>
  </w:style>
  <w:style w:type="paragraph" w:styleId="afe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f4">
    <w:name w:val="head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paragraph" w:styleId="af6">
    <w:name w:val="footer"/>
    <w:basedOn w:val="a"/>
    <w:link w:val="af5"/>
    <w:unhideWhenUsed/>
    <w:pPr>
      <w:tabs>
        <w:tab w:val="center" w:pos="4677"/>
        <w:tab w:val="right" w:pos="9355"/>
      </w:tabs>
    </w:pPr>
  </w:style>
  <w:style w:type="paragraph" w:styleId="aff0">
    <w:name w:val="List Paragraph"/>
    <w:basedOn w:val="a"/>
    <w:uiPriority w:val="34"/>
    <w:qFormat/>
    <w:pPr>
      <w:ind w:left="720"/>
      <w:contextualSpacing/>
    </w:pPr>
  </w:style>
  <w:style w:type="paragraph" w:customStyle="1" w:styleId="ConsPlusNonformat">
    <w:name w:val="ConsPlusNonformat"/>
    <w:qFormat/>
    <w:pPr>
      <w:widowControl w:val="0"/>
    </w:pPr>
    <w:rPr>
      <w:rFonts w:ascii="Courier New" w:hAnsi="Courier New"/>
    </w:rPr>
  </w:style>
  <w:style w:type="paragraph" w:customStyle="1" w:styleId="Style7">
    <w:name w:val="Style7"/>
    <w:qFormat/>
    <w:pPr>
      <w:spacing w:line="206" w:lineRule="exact"/>
      <w:ind w:firstLine="180"/>
    </w:pPr>
    <w:rPr>
      <w:sz w:val="26"/>
      <w:lang w:eastAsia="ar-SA"/>
    </w:r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Заголовок 1 Знак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Заголовок 3 Знак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Заголовок 4 Знак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Заголовок 5 Знак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4F81BD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C0504D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9BBB59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8064A2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BACC6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F7964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</w:tblPr>
    <w:tblStylePr w:type="fir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</w:tblPr>
    <w:tblStylePr w:type="fir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</w:tblPr>
    <w:tblStylePr w:type="fir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</w:tblPr>
    <w:tblStylePr w:type="fir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color w:val="F2F2F2"/>
        <w:sz w:val="22"/>
      </w:rPr>
      <w:tblPr/>
      <w:tcPr>
        <w:shd w:val="clear" w:color="4BACC6" w:fill="4BACC6" w:themeFill="accent5"/>
      </w:tcPr>
    </w:tblStylePr>
    <w:tblStylePr w:type="lastRow">
      <w:rPr>
        <w:color w:val="F2F2F2"/>
        <w:sz w:val="22"/>
      </w:rPr>
      <w:tblPr/>
      <w:tcPr>
        <w:shd w:val="clear" w:color="4BACC6" w:fill="4BACC6" w:themeFill="accent5"/>
      </w:tcPr>
    </w:tblStylePr>
    <w:tblStylePr w:type="firstCol">
      <w:rPr>
        <w:color w:val="F2F2F2"/>
        <w:sz w:val="22"/>
      </w:rPr>
      <w:tblPr/>
      <w:tcPr>
        <w:shd w:val="clear" w:color="4BACC6" w:fill="4BACC6" w:themeFill="accent5"/>
      </w:tcPr>
    </w:tblStylePr>
    <w:tblStylePr w:type="lastCol">
      <w:rPr>
        <w:color w:val="F2F2F2"/>
        <w:sz w:val="22"/>
      </w:rPr>
      <w:tblPr/>
      <w:tcPr>
        <w:shd w:val="clear" w:color="4BACC6" w:fill="4BACC6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color w:val="F2F2F2"/>
        <w:sz w:val="22"/>
      </w:rPr>
      <w:tblPr/>
      <w:tcPr>
        <w:shd w:val="clear" w:color="F79646" w:fill="F79646" w:themeFill="accent6"/>
      </w:tcPr>
    </w:tblStylePr>
    <w:tblStylePr w:type="lastRow">
      <w:rPr>
        <w:color w:val="F2F2F2"/>
        <w:sz w:val="22"/>
      </w:rPr>
      <w:tblPr/>
      <w:tcPr>
        <w:shd w:val="clear" w:color="F79646" w:fill="F79646" w:themeFill="accent6"/>
      </w:tcPr>
    </w:tblStylePr>
    <w:tblStylePr w:type="firstCol">
      <w:rPr>
        <w:color w:val="F2F2F2"/>
        <w:sz w:val="22"/>
      </w:rPr>
      <w:tblPr/>
      <w:tcPr>
        <w:shd w:val="clear" w:color="F79646" w:fill="F79646" w:themeFill="accent6"/>
      </w:tcPr>
    </w:tblStylePr>
    <w:tblStylePr w:type="lastCol">
      <w:rPr>
        <w:color w:val="F2F2F2"/>
        <w:sz w:val="22"/>
      </w:rPr>
      <w:tblPr/>
      <w:tcPr>
        <w:shd w:val="clear" w:color="F79646" w:fill="F79646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styleId="aff1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vchenko_ma1@iv.belregion.ru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548</Words>
  <Characters>3126</Characters>
  <Application>Microsoft Office Word</Application>
  <DocSecurity>0</DocSecurity>
  <Lines>26</Lines>
  <Paragraphs>7</Paragraphs>
  <ScaleCrop>false</ScaleCrop>
  <Company>DG Win&amp;Soft</Company>
  <LinksUpToDate>false</LinksUpToDate>
  <CharactersWithSpaces>3667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Настоящим Министерство экономики Ульяновской области уведомляет о проведении публичных консультаций в целях оценки регулирующего воздействия нормативного правового акта</dc:title>
  <dc:subject/>
  <dc:creator>user</dc:creator>
  <dc:description/>
  <cp:lastModifiedBy>User</cp:lastModifiedBy>
  <cp:revision>26</cp:revision>
  <cp:lastPrinted>2022-08-30T05:06:00Z</cp:lastPrinted>
  <dcterms:created xsi:type="dcterms:W3CDTF">2023-04-17T04:59:00Z</dcterms:created>
  <dcterms:modified xsi:type="dcterms:W3CDTF">2024-10-01T12:07:00Z</dcterms:modified>
  <dc:language>ru-RU</dc:language>
</cp:coreProperties>
</file>