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проекту НПА </w:t>
      </w:r>
      <w:r>
        <w:rPr>
          <w:b/>
          <w:sz w:val="28"/>
          <w:szCs w:val="28"/>
        </w:rPr>
        <w:t xml:space="preserve">«О внесении изменений в постановление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муниципального района «Ивнянский район»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</w:t>
      </w:r>
      <w:r>
        <w:rPr>
          <w:b/>
          <w:sz w:val="28"/>
          <w:szCs w:val="28"/>
        </w:rPr>
        <w:t xml:space="preserve"> 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  <w:t xml:space="preserve"> </w:t>
      </w:r>
      <w:r>
        <w:rPr>
          <w:b/>
          <w:sz w:val="28"/>
          <w:szCs w:val="28"/>
        </w:rPr>
        <w:t xml:space="preserve">октября 2023 года № 405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целях</w:t>
      </w:r>
      <w:r>
        <w:rPr>
          <w:sz w:val="28"/>
          <w:szCs w:val="28"/>
        </w:rPr>
        <w:t xml:space="preserve"> исполнени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пункта 4 «Внести изменения в регламенты предоставления государственных и муниципальных услуг в части предоставления сведений СНИЛС и сведений о гражданстве при подаче заявле</w:t>
      </w:r>
      <w:r>
        <w:rPr>
          <w:sz w:val="28"/>
          <w:szCs w:val="28"/>
        </w:rPr>
        <w:t xml:space="preserve">ний в электронном виде от имени</w:t>
      </w:r>
      <w:r>
        <w:rPr>
          <w:sz w:val="28"/>
          <w:szCs w:val="28"/>
        </w:rPr>
        <w:t xml:space="preserve"> физических лиц» </w:t>
      </w:r>
      <w:r>
        <w:rPr>
          <w:sz w:val="28"/>
          <w:szCs w:val="28"/>
        </w:rPr>
        <w:t xml:space="preserve">протокола </w:t>
      </w:r>
      <w:r>
        <w:rPr>
          <w:sz w:val="28"/>
          <w:szCs w:val="28"/>
        </w:rPr>
        <w:t xml:space="preserve">совещания </w:t>
      </w:r>
      <w:r>
        <w:rPr>
          <w:sz w:val="28"/>
          <w:szCs w:val="28"/>
        </w:rPr>
        <w:t xml:space="preserve">министерства имущественных и земельных отношений Белгородской области </w:t>
      </w:r>
      <w:r>
        <w:rPr>
          <w:sz w:val="28"/>
          <w:szCs w:val="28"/>
        </w:rPr>
        <w:t xml:space="preserve">с участием руководителя Управления </w:t>
      </w:r>
      <w:r>
        <w:rPr>
          <w:sz w:val="28"/>
          <w:szCs w:val="28"/>
        </w:rPr>
        <w:t xml:space="preserve">Росреестра</w:t>
      </w:r>
      <w:r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Белгородской области, директора филиала ППК «</w:t>
      </w:r>
      <w:r>
        <w:rPr>
          <w:sz w:val="28"/>
          <w:szCs w:val="28"/>
        </w:rPr>
        <w:t xml:space="preserve">Роскадастр</w:t>
      </w:r>
      <w:r>
        <w:rPr>
          <w:sz w:val="28"/>
          <w:szCs w:val="28"/>
        </w:rPr>
        <w:t xml:space="preserve">» по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Белгородской области, представителей муниципальных образований области (г. Белгород, Белгородский район, </w:t>
      </w:r>
      <w:r>
        <w:rPr>
          <w:sz w:val="28"/>
          <w:szCs w:val="28"/>
        </w:rPr>
        <w:t xml:space="preserve">Яковлевский</w:t>
      </w:r>
      <w:r>
        <w:rPr>
          <w:sz w:val="28"/>
          <w:szCs w:val="28"/>
        </w:rPr>
        <w:t xml:space="preserve"> городской округ),</w:t>
      </w:r>
      <w:r>
        <w:rPr>
          <w:sz w:val="28"/>
          <w:szCs w:val="28"/>
        </w:rPr>
        <w:t xml:space="preserve"> исполнителей комплексных кадастровых работ по вопросу исполнения муниципальных контрактов на выполнение комплексных кадастровых работ, а также обсуждение общих вопросов по совместно курируемым направлениям деятельности от 20 октября 2023 года администраци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Ивнянского района </w:t>
      </w:r>
      <w:r>
        <w:rPr>
          <w:sz w:val="28"/>
          <w:szCs w:val="28"/>
        </w:rPr>
        <w:t xml:space="preserve">надлежит внести соответствующие изменения в регламенты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рган</w:t>
      </w:r>
      <w:r>
        <w:rPr>
          <w:sz w:val="28"/>
          <w:szCs w:val="28"/>
        </w:rPr>
        <w:t xml:space="preserve">ам</w:t>
      </w:r>
      <w:r>
        <w:rPr>
          <w:sz w:val="28"/>
          <w:szCs w:val="28"/>
        </w:rPr>
        <w:t xml:space="preserve"> местного самоуправления</w:t>
      </w:r>
      <w:r>
        <w:rPr>
          <w:sz w:val="28"/>
          <w:szCs w:val="28"/>
        </w:rPr>
        <w:t xml:space="preserve"> рекомендовано министерством имущественных и земельных отношений Белгородской области</w:t>
      </w:r>
      <w:r>
        <w:rPr>
          <w:sz w:val="28"/>
          <w:szCs w:val="28"/>
        </w:rPr>
        <w:t xml:space="preserve"> включить </w:t>
      </w:r>
      <w:r>
        <w:rPr>
          <w:sz w:val="28"/>
          <w:szCs w:val="28"/>
        </w:rPr>
        <w:t xml:space="preserve">в форму заявления,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прилагаемого к </w:t>
      </w:r>
      <w:r>
        <w:rPr>
          <w:sz w:val="28"/>
          <w:szCs w:val="28"/>
        </w:rPr>
        <w:t xml:space="preserve">административн</w:t>
      </w:r>
      <w:r>
        <w:rPr>
          <w:sz w:val="28"/>
          <w:szCs w:val="28"/>
        </w:rPr>
        <w:t xml:space="preserve">ому</w:t>
      </w:r>
      <w:r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 предоставления муниципальной услуги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изменения, включив в него графу для указания заявителем СНИЛС и сведений о гражданстве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Действующие административные регламенты и, в данном случае, </w:t>
      </w:r>
      <w:r>
        <w:rPr>
          <w:sz w:val="28"/>
          <w:szCs w:val="28"/>
        </w:rPr>
        <w:t xml:space="preserve">Административн</w:t>
      </w:r>
      <w:r>
        <w:rPr>
          <w:sz w:val="28"/>
          <w:szCs w:val="28"/>
        </w:rPr>
        <w:t xml:space="preserve">ый</w:t>
      </w:r>
      <w:r>
        <w:rPr>
          <w:sz w:val="28"/>
          <w:szCs w:val="28"/>
        </w:rPr>
        <w:t xml:space="preserve"> регламент по предоставлению муниципальной Услуги «Перераспределение земель и (или) земельных участков, находящихся  в государственной или муниципальной собственности, и земельных участков, находящихся в частной собственности»</w:t>
      </w:r>
      <w:r>
        <w:rPr>
          <w:sz w:val="28"/>
          <w:szCs w:val="28"/>
        </w:rPr>
        <w:t xml:space="preserve">,</w:t>
      </w:r>
      <w:bookmarkStart w:id="0" w:name="_GoBack"/>
      <w:r/>
      <w:bookmarkEnd w:id="0"/>
      <w:r>
        <w:rPr>
          <w:sz w:val="28"/>
          <w:szCs w:val="28"/>
        </w:rPr>
        <w:t xml:space="preserve"> не содержат процедур подачи заявлений о регистрации прав уполномоченными органами от имени заявителей. Результатом оказания услуги являются действия по выдаче заявителю документов о предоставлении услуги (договор, соглашение, поста</w:t>
      </w:r>
      <w:r>
        <w:rPr>
          <w:sz w:val="28"/>
          <w:szCs w:val="28"/>
        </w:rPr>
        <w:t xml:space="preserve">новление) или об отказе в предоставлении услуги (распоряжение, уведомление). Подача заявлений о регистрации прав граждан может осуществляться органом местного самоуправления вне рамок муниципальных услуг не от имени гражданина, а в качестве стороны сделки.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необходимых документов и сведений необходимых для предоставления земельных участков установлен Земельным кодексом Российской Федерации (ст.</w:t>
      </w:r>
      <w:r>
        <w:t xml:space="preserve"> </w:t>
      </w:r>
      <w:r>
        <w:rPr>
          <w:sz w:val="28"/>
          <w:szCs w:val="28"/>
        </w:rPr>
        <w:t xml:space="preserve">39.12, 39.17 и 39.29) согласно ко</w:t>
      </w:r>
      <w:r>
        <w:rPr>
          <w:sz w:val="28"/>
          <w:szCs w:val="28"/>
        </w:rPr>
        <w:t xml:space="preserve">торому ни один из вариантов предоставления земельных участков не содержит требований о предоставлении СНИЛС. Изменения вносятся в бланк заявления о предоставлении услуги в части указания заявителем сведений о СНИЛС и гражданстве с пометкой «необязательно».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При проведении экспертизы прошу проверить проект представленного НПА на соответствие </w:t>
      </w:r>
      <w:r>
        <w:rPr>
          <w:color w:val="000000" w:themeColor="text1"/>
          <w:sz w:val="28"/>
          <w:szCs w:val="28"/>
        </w:rPr>
        <w:t xml:space="preserve">пункт</w:t>
      </w:r>
      <w:r>
        <w:rPr>
          <w:color w:val="000000" w:themeColor="text1"/>
          <w:sz w:val="28"/>
          <w:szCs w:val="28"/>
        </w:rPr>
        <w:t xml:space="preserve">у</w:t>
      </w:r>
      <w:r>
        <w:rPr>
          <w:color w:val="000000" w:themeColor="text1"/>
          <w:sz w:val="28"/>
          <w:szCs w:val="28"/>
        </w:rPr>
        <w:t xml:space="preserve"> 1 части 1</w:t>
      </w:r>
      <w:r>
        <w:rPr>
          <w:color w:val="000000" w:themeColor="text1"/>
          <w:sz w:val="28"/>
          <w:szCs w:val="28"/>
        </w:rPr>
        <w:t xml:space="preserve"> </w:t>
      </w:r>
      <w:r>
        <w:rPr>
          <w:color w:val="000000" w:themeColor="text1"/>
          <w:sz w:val="28"/>
          <w:szCs w:val="28"/>
        </w:rPr>
        <w:t xml:space="preserve">статьи 7</w:t>
      </w:r>
      <w:r>
        <w:rPr>
          <w:color w:val="000000" w:themeColor="text1"/>
          <w:sz w:val="28"/>
          <w:szCs w:val="28"/>
        </w:rPr>
        <w:t xml:space="preserve"> </w:t>
      </w:r>
      <w:r>
        <w:rPr>
          <w:color w:val="000000" w:themeColor="text1"/>
          <w:sz w:val="28"/>
          <w:szCs w:val="28"/>
        </w:rPr>
        <w:t xml:space="preserve">Федерального закона </w:t>
      </w:r>
      <w:r>
        <w:rPr>
          <w:color w:val="000000" w:themeColor="text1"/>
          <w:sz w:val="28"/>
          <w:szCs w:val="28"/>
        </w:rPr>
        <w:t xml:space="preserve">от</w:t>
      </w:r>
      <w:r>
        <w:rPr>
          <w:color w:val="000000" w:themeColor="text1"/>
          <w:sz w:val="28"/>
          <w:szCs w:val="28"/>
        </w:rPr>
        <w:t xml:space="preserve"> </w:t>
      </w:r>
      <w:r>
        <w:rPr>
          <w:color w:val="000000" w:themeColor="text1"/>
          <w:sz w:val="28"/>
          <w:szCs w:val="28"/>
        </w:rPr>
        <w:t xml:space="preserve">27</w:t>
      </w:r>
      <w:r>
        <w:rPr>
          <w:color w:val="000000" w:themeColor="text1"/>
          <w:sz w:val="28"/>
          <w:szCs w:val="28"/>
        </w:rPr>
        <w:t xml:space="preserve"> </w:t>
      </w:r>
      <w:r>
        <w:rPr>
          <w:color w:val="000000" w:themeColor="text1"/>
          <w:sz w:val="28"/>
          <w:szCs w:val="28"/>
        </w:rPr>
        <w:t xml:space="preserve">июля 2010 года №</w:t>
      </w:r>
      <w:r>
        <w:rPr>
          <w:color w:val="000000" w:themeColor="text1"/>
          <w:sz w:val="28"/>
          <w:szCs w:val="28"/>
        </w:rPr>
        <w:t xml:space="preserve"> </w:t>
      </w:r>
      <w:r>
        <w:rPr>
          <w:color w:val="000000" w:themeColor="text1"/>
          <w:sz w:val="28"/>
          <w:szCs w:val="28"/>
        </w:rPr>
        <w:t xml:space="preserve">210-ФЗ «Об</w:t>
      </w:r>
      <w:r>
        <w:rPr>
          <w:color w:val="000000" w:themeColor="text1"/>
          <w:sz w:val="28"/>
          <w:szCs w:val="28"/>
        </w:rPr>
        <w:t xml:space="preserve"> </w:t>
      </w:r>
      <w:r>
        <w:rPr>
          <w:color w:val="000000" w:themeColor="text1"/>
          <w:sz w:val="28"/>
          <w:szCs w:val="28"/>
        </w:rPr>
        <w:t xml:space="preserve">организации предоставления государственных и муниципальных услуг»</w:t>
      </w:r>
      <w:r>
        <w:rPr>
          <w:color w:val="000000" w:themeColor="text1"/>
          <w:sz w:val="28"/>
          <w:szCs w:val="28"/>
        </w:rPr>
        <w:t xml:space="preserve"> согласно которому</w:t>
      </w:r>
      <w:r>
        <w:rPr>
          <w:color w:val="000000" w:themeColor="text1"/>
          <w:sz w:val="28"/>
          <w:szCs w:val="28"/>
        </w:rPr>
        <w:t xml:space="preserve"> органы, предоставляющие государственные услуги, и</w:t>
      </w:r>
      <w:r>
        <w:rPr>
          <w:color w:val="000000" w:themeColor="text1"/>
          <w:sz w:val="28"/>
          <w:szCs w:val="28"/>
        </w:rPr>
        <w:t xml:space="preserve"> </w:t>
      </w:r>
      <w:r>
        <w:rPr>
          <w:color w:val="000000" w:themeColor="text1"/>
          <w:sz w:val="28"/>
          <w:szCs w:val="28"/>
        </w:rPr>
        <w:t xml:space="preserve">органы, предоставляющие муниципальные услуги, не вправе требовать от</w:t>
      </w:r>
      <w:r>
        <w:rPr>
          <w:color w:val="000000" w:themeColor="text1"/>
          <w:sz w:val="28"/>
          <w:szCs w:val="28"/>
        </w:rPr>
        <w:t xml:space="preserve"> </w:t>
      </w:r>
      <w:r>
        <w:rPr>
          <w:color w:val="000000" w:themeColor="text1"/>
          <w:sz w:val="28"/>
          <w:szCs w:val="28"/>
        </w:rPr>
        <w:t xml:space="preserve">заявителя представления документов </w:t>
      </w:r>
      <w:r>
        <w:rPr>
          <w:color w:val="000000" w:themeColor="text1"/>
          <w:sz w:val="28"/>
          <w:szCs w:val="28"/>
        </w:rPr>
        <w:t xml:space="preserve">и информации</w:t>
      </w:r>
      <w:r>
        <w:rPr>
          <w:color w:val="000000" w:themeColor="text1"/>
          <w:sz w:val="28"/>
          <w:szCs w:val="28"/>
        </w:rPr>
        <w:t xml:space="preserve"> или осуществления действий, представление или</w:t>
      </w:r>
      <w:r>
        <w:rPr>
          <w:color w:val="000000" w:themeColor="text1"/>
          <w:sz w:val="28"/>
          <w:szCs w:val="28"/>
        </w:rPr>
        <w:t xml:space="preserve"> </w:t>
      </w:r>
      <w:r>
        <w:rPr>
          <w:color w:val="000000" w:themeColor="text1"/>
          <w:sz w:val="28"/>
          <w:szCs w:val="28"/>
        </w:rPr>
        <w:t xml:space="preserve">осуществление которых не предусмотрено нормативными правовыми актами, регулирующими отношения, возникающие в связи с</w:t>
      </w:r>
      <w:r>
        <w:rPr>
          <w:color w:val="000000" w:themeColor="text1"/>
          <w:sz w:val="28"/>
          <w:szCs w:val="28"/>
        </w:rPr>
        <w:t xml:space="preserve"> </w:t>
      </w:r>
      <w:r>
        <w:rPr>
          <w:color w:val="000000" w:themeColor="text1"/>
          <w:sz w:val="28"/>
          <w:szCs w:val="28"/>
        </w:rPr>
        <w:t xml:space="preserve">предоставлением государственных и муниципальных услуг</w:t>
      </w:r>
      <w:r>
        <w:rPr>
          <w:color w:val="000000" w:themeColor="text1"/>
          <w:sz w:val="28"/>
          <w:szCs w:val="28"/>
        </w:rPr>
        <w:t xml:space="preserve"> и других норм действующего законодательства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contextualSpacing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contextualSpacing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832"/>
    <w:link w:val="686"/>
    <w:uiPriority w:val="35"/>
    <w:rPr>
      <w:b/>
      <w:bCs/>
      <w:color w:val="4f81bd" w:themeColor="accent1"/>
      <w:sz w:val="18"/>
      <w:szCs w:val="18"/>
    </w:rPr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table" w:styleId="835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Селиванова</dc:creator>
  <cp:keywords/>
  <dc:description/>
  <cp:lastModifiedBy>user</cp:lastModifiedBy>
  <cp:revision>6</cp:revision>
  <dcterms:created xsi:type="dcterms:W3CDTF">2025-04-08T12:09:00Z</dcterms:created>
  <dcterms:modified xsi:type="dcterms:W3CDTF">2025-04-14T04:39:44Z</dcterms:modified>
</cp:coreProperties>
</file>