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9"/>
        <w:jc w:val="center"/>
        <w:spacing w:after="0" w:line="240" w:lineRule="auto"/>
        <w:widowControl w:val="off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Пояснительная записка</w:t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ind w:firstLine="709"/>
        <w:jc w:val="center"/>
        <w:spacing w:after="0" w:line="240" w:lineRule="auto"/>
        <w:widowControl w:val="off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к проекту постановления администрации муниципального                            района «Ивнянский район» </w:t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ind w:firstLine="709"/>
        <w:jc w:val="center"/>
        <w:spacing w:after="0" w:line="240" w:lineRule="auto"/>
        <w:widowControl w:val="off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eastAsia="Times New Roman" w:cs="Times New Roman"/>
          <w:b/>
          <w:bCs/>
          <w:sz w:val="26"/>
          <w:szCs w:val="26"/>
        </w:rPr>
        <w:t xml:space="preserve">«О внесении изменений в постановление администрации муниципального района «Ивнянский район» от 27 апреля 2018 года № 147»</w:t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ind w:firstLine="709"/>
        <w:jc w:val="center"/>
        <w:spacing w:after="0" w:line="240" w:lineRule="auto"/>
        <w:widowControl w:val="off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Отделом</w:t>
      </w:r>
      <w:r>
        <w:rPr>
          <w:rFonts w:ascii="Times New Roman" w:hAnsi="Times New Roman" w:cs="Times New Roman"/>
          <w:sz w:val="26"/>
          <w:szCs w:val="26"/>
        </w:rPr>
        <w:t xml:space="preserve"> экономического развития и потребительского рынка администрации Ивнянского района</w:t>
      </w:r>
      <w:r>
        <w:rPr>
          <w:rFonts w:ascii="Times New Roman" w:hAnsi="Times New Roman" w:cs="Times New Roman"/>
          <w:sz w:val="26"/>
          <w:szCs w:val="26"/>
        </w:rPr>
        <w:t xml:space="preserve"> разработан проект постановления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«Ивнянский район»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«О внесении изменений в постановление администрации муниципального района «Ивнянский район» от 27 апреля 2018 года № 147»</w:t>
      </w:r>
      <w:r>
        <w:rPr>
          <w:rFonts w:ascii="Times New Roman" w:hAnsi="Times New Roman" w:cs="Times New Roman"/>
          <w:sz w:val="26"/>
          <w:szCs w:val="26"/>
        </w:rPr>
        <w:t xml:space="preserve"> (далее – Проект постановления). 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Предполагаемое</w:t>
      </w:r>
      <w:r>
        <w:rPr>
          <w:rFonts w:ascii="Times New Roman" w:hAnsi="Times New Roman" w:cs="Times New Roman"/>
          <w:sz w:val="26"/>
          <w:szCs w:val="26"/>
        </w:rPr>
        <w:t xml:space="preserve"> проектом муниципального нормативного правового акта правовое регулирование направлено на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рассмотрение вопроса о внесении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в Схему места для размещения НТО, на осн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овании пункта 13 постановления Правительства Белгородской области от 28 февраля 2011 года № 71-пп «Об определении порядка разработки и утверждения органами местного самоуправления муниципальных районов и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городских округов схем размещения нестационарных торговых объектов».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Приняти</w:t>
      </w:r>
      <w:r>
        <w:rPr>
          <w:rFonts w:ascii="Times New Roman" w:hAnsi="Times New Roman" w:cs="Times New Roman"/>
          <w:sz w:val="26"/>
          <w:szCs w:val="26"/>
        </w:rPr>
        <w:t xml:space="preserve">е</w:t>
      </w:r>
      <w:r>
        <w:rPr>
          <w:rFonts w:ascii="Times New Roman" w:hAnsi="Times New Roman" w:cs="Times New Roman"/>
          <w:sz w:val="26"/>
          <w:szCs w:val="26"/>
        </w:rPr>
        <w:t xml:space="preserve"> Проекта постановления обеспечит возможность заключения договоров на размещение нестационарного торгового объекта на территории Ивнянского района.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Проектом нормативно правового акта вносится два дополнительных места                         для размещения нестационарных торговых объектов в посёлке Ивня.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Проект постановления не создает дополнительных обязанностей,                         запретов </w:t>
      </w:r>
      <w:r>
        <w:rPr>
          <w:rFonts w:ascii="Times New Roman" w:hAnsi="Times New Roman" w:cs="Times New Roman"/>
          <w:sz w:val="26"/>
          <w:szCs w:val="26"/>
        </w:rPr>
        <w:t xml:space="preserve">и ограничений, а </w:t>
      </w:r>
      <w:r>
        <w:rPr>
          <w:rFonts w:ascii="Times New Roman" w:hAnsi="Times New Roman" w:cs="Times New Roman"/>
          <w:sz w:val="26"/>
          <w:szCs w:val="26"/>
        </w:rPr>
        <w:t xml:space="preserve">так же</w:t>
      </w:r>
      <w:r>
        <w:rPr>
          <w:rFonts w:ascii="Times New Roman" w:hAnsi="Times New Roman" w:cs="Times New Roman"/>
          <w:sz w:val="26"/>
          <w:szCs w:val="26"/>
        </w:rPr>
        <w:t xml:space="preserve"> не вносит изменения в содержания существующих обязанностей, запретов и ограничений субъектов предпринимательской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и инвестиционной деятельности, не </w:t>
      </w:r>
      <w:r>
        <w:rPr>
          <w:rFonts w:ascii="Times New Roman" w:hAnsi="Times New Roman" w:cs="Times New Roman"/>
          <w:sz w:val="26"/>
          <w:szCs w:val="26"/>
        </w:rPr>
        <w:t xml:space="preserve">предполагает возникновения дополнительных расходов для указанных субъектов. 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настоящее время в целях общественного </w:t>
      </w:r>
      <w:r>
        <w:rPr>
          <w:rFonts w:ascii="Times New Roman" w:hAnsi="Times New Roman" w:cs="Times New Roman"/>
          <w:sz w:val="26"/>
          <w:szCs w:val="26"/>
        </w:rPr>
        <w:t xml:space="preserve">обсуж</w:t>
      </w:r>
      <w:r>
        <w:rPr>
          <w:rFonts w:ascii="Times New Roman" w:hAnsi="Times New Roman" w:cs="Times New Roman"/>
          <w:sz w:val="26"/>
          <w:szCs w:val="26"/>
        </w:rPr>
        <w:t xml:space="preserve">дения </w:t>
      </w:r>
      <w:r>
        <w:rPr>
          <w:rFonts w:ascii="Times New Roman" w:hAnsi="Times New Roman" w:cs="Times New Roman"/>
          <w:sz w:val="26"/>
          <w:szCs w:val="26"/>
        </w:rPr>
        <w:t xml:space="preserve">и правовой экспертизы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Проекта </w:t>
      </w:r>
      <w:r>
        <w:rPr>
          <w:rFonts w:ascii="Times New Roman" w:hAnsi="Times New Roman" w:cs="Times New Roman"/>
          <w:sz w:val="26"/>
          <w:szCs w:val="26"/>
        </w:rPr>
        <w:t xml:space="preserve">проводятся следующие процедуры: 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-оценка регулирующего воздействия нормативных правовых актов, затрагивающих предпринимательскую </w:t>
      </w:r>
      <w:r>
        <w:rPr>
          <w:rFonts w:ascii="Times New Roman" w:hAnsi="Times New Roman" w:cs="Times New Roman"/>
          <w:sz w:val="26"/>
          <w:szCs w:val="26"/>
        </w:rPr>
        <w:t xml:space="preserve">и инвестиционную деятельность,  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-проект постановления размещён на сайте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Ивнянского района</w:t>
      </w:r>
      <w:r>
        <w:rPr>
          <w:rFonts w:ascii="Times New Roman" w:hAnsi="Times New Roman" w:cs="Times New Roman"/>
          <w:sz w:val="26"/>
          <w:szCs w:val="26"/>
        </w:rPr>
        <w:t xml:space="preserve"> для </w:t>
      </w:r>
      <w:r>
        <w:rPr>
          <w:rFonts w:ascii="Times New Roman" w:hAnsi="Times New Roman" w:cs="Times New Roman"/>
          <w:sz w:val="26"/>
          <w:szCs w:val="26"/>
        </w:rPr>
        <w:t xml:space="preserve">проведения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убличных к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онсультаций посредством сбора замечаний                                 и предложений организаций и граждан в рамках анализа проекта муниципального нормативного правового акта на предмет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его влияния на конкуренцию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Приняти</w:t>
      </w:r>
      <w:r>
        <w:rPr>
          <w:rFonts w:ascii="Times New Roman" w:hAnsi="Times New Roman" w:cs="Times New Roman"/>
          <w:sz w:val="26"/>
          <w:szCs w:val="26"/>
        </w:rPr>
        <w:t xml:space="preserve">е</w:t>
      </w:r>
      <w:r>
        <w:rPr>
          <w:rFonts w:ascii="Times New Roman" w:hAnsi="Times New Roman" w:cs="Times New Roman"/>
          <w:sz w:val="26"/>
          <w:szCs w:val="26"/>
        </w:rPr>
        <w:t xml:space="preserve"> Проекта постановления не потребует дополнительных расходов </w:t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>
        <w:rPr>
          <w:rFonts w:ascii="Times New Roman" w:hAnsi="Times New Roman" w:cs="Times New Roman"/>
          <w:sz w:val="26"/>
          <w:szCs w:val="26"/>
        </w:rPr>
        <w:t xml:space="preserve">из </w:t>
      </w:r>
      <w:r>
        <w:rPr>
          <w:rFonts w:ascii="Times New Roman" w:hAnsi="Times New Roman" w:cs="Times New Roman"/>
          <w:sz w:val="26"/>
          <w:szCs w:val="26"/>
        </w:rPr>
        <w:t xml:space="preserve">бюджета Ивнянского района. 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sectPr>
      <w:headerReference w:type="default" r:id="rId8"/>
      <w:footnotePr/>
      <w:endnotePr/>
      <w:type w:val="nextPage"/>
      <w:pgSz w:w="11906" w:h="16838" w:orient="portrait"/>
      <w:pgMar w:top="567" w:right="567" w:bottom="567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716678"/>
      <w:docPartObj>
        <w:docPartGallery w:val="AutoText"/>
      </w:docPartObj>
      <w:rPr/>
    </w:sdtPr>
    <w:sdtContent>
      <w:p>
        <w:pPr>
          <w:pStyle w:val="85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4">
    <w:name w:val="Heading 1"/>
    <w:basedOn w:val="849"/>
    <w:next w:val="849"/>
    <w:link w:val="67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5">
    <w:name w:val="Heading 1 Char"/>
    <w:basedOn w:val="850"/>
    <w:link w:val="674"/>
    <w:uiPriority w:val="9"/>
    <w:rPr>
      <w:rFonts w:ascii="Arial" w:hAnsi="Arial" w:eastAsia="Arial" w:cs="Arial"/>
      <w:sz w:val="40"/>
      <w:szCs w:val="40"/>
    </w:rPr>
  </w:style>
  <w:style w:type="paragraph" w:styleId="676">
    <w:name w:val="Heading 2"/>
    <w:basedOn w:val="849"/>
    <w:next w:val="849"/>
    <w:link w:val="67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7">
    <w:name w:val="Heading 2 Char"/>
    <w:basedOn w:val="850"/>
    <w:link w:val="676"/>
    <w:uiPriority w:val="9"/>
    <w:rPr>
      <w:rFonts w:ascii="Arial" w:hAnsi="Arial" w:eastAsia="Arial" w:cs="Arial"/>
      <w:sz w:val="34"/>
    </w:rPr>
  </w:style>
  <w:style w:type="paragraph" w:styleId="678">
    <w:name w:val="Heading 3"/>
    <w:basedOn w:val="849"/>
    <w:next w:val="849"/>
    <w:link w:val="67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9">
    <w:name w:val="Heading 3 Char"/>
    <w:basedOn w:val="850"/>
    <w:link w:val="678"/>
    <w:uiPriority w:val="9"/>
    <w:rPr>
      <w:rFonts w:ascii="Arial" w:hAnsi="Arial" w:eastAsia="Arial" w:cs="Arial"/>
      <w:sz w:val="30"/>
      <w:szCs w:val="30"/>
    </w:rPr>
  </w:style>
  <w:style w:type="paragraph" w:styleId="680">
    <w:name w:val="Heading 4"/>
    <w:basedOn w:val="849"/>
    <w:next w:val="849"/>
    <w:link w:val="68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1">
    <w:name w:val="Heading 4 Char"/>
    <w:basedOn w:val="850"/>
    <w:link w:val="680"/>
    <w:uiPriority w:val="9"/>
    <w:rPr>
      <w:rFonts w:ascii="Arial" w:hAnsi="Arial" w:eastAsia="Arial" w:cs="Arial"/>
      <w:b/>
      <w:bCs/>
      <w:sz w:val="26"/>
      <w:szCs w:val="26"/>
    </w:rPr>
  </w:style>
  <w:style w:type="paragraph" w:styleId="682">
    <w:name w:val="Heading 5"/>
    <w:basedOn w:val="849"/>
    <w:next w:val="849"/>
    <w:link w:val="68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3">
    <w:name w:val="Heading 5 Char"/>
    <w:basedOn w:val="850"/>
    <w:link w:val="682"/>
    <w:uiPriority w:val="9"/>
    <w:rPr>
      <w:rFonts w:ascii="Arial" w:hAnsi="Arial" w:eastAsia="Arial" w:cs="Arial"/>
      <w:b/>
      <w:bCs/>
      <w:sz w:val="24"/>
      <w:szCs w:val="24"/>
    </w:rPr>
  </w:style>
  <w:style w:type="paragraph" w:styleId="684">
    <w:name w:val="Heading 6"/>
    <w:basedOn w:val="849"/>
    <w:next w:val="849"/>
    <w:link w:val="68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5">
    <w:name w:val="Heading 6 Char"/>
    <w:basedOn w:val="850"/>
    <w:link w:val="684"/>
    <w:uiPriority w:val="9"/>
    <w:rPr>
      <w:rFonts w:ascii="Arial" w:hAnsi="Arial" w:eastAsia="Arial" w:cs="Arial"/>
      <w:b/>
      <w:bCs/>
      <w:sz w:val="22"/>
      <w:szCs w:val="22"/>
    </w:rPr>
  </w:style>
  <w:style w:type="paragraph" w:styleId="686">
    <w:name w:val="Heading 7"/>
    <w:basedOn w:val="849"/>
    <w:next w:val="849"/>
    <w:link w:val="68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7">
    <w:name w:val="Heading 7 Char"/>
    <w:basedOn w:val="850"/>
    <w:link w:val="6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8">
    <w:name w:val="Heading 8"/>
    <w:basedOn w:val="849"/>
    <w:next w:val="849"/>
    <w:link w:val="68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9">
    <w:name w:val="Heading 8 Char"/>
    <w:basedOn w:val="850"/>
    <w:link w:val="688"/>
    <w:uiPriority w:val="9"/>
    <w:rPr>
      <w:rFonts w:ascii="Arial" w:hAnsi="Arial" w:eastAsia="Arial" w:cs="Arial"/>
      <w:i/>
      <w:iCs/>
      <w:sz w:val="22"/>
      <w:szCs w:val="22"/>
    </w:rPr>
  </w:style>
  <w:style w:type="paragraph" w:styleId="690">
    <w:name w:val="Heading 9"/>
    <w:basedOn w:val="849"/>
    <w:next w:val="849"/>
    <w:link w:val="69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1">
    <w:name w:val="Heading 9 Char"/>
    <w:basedOn w:val="850"/>
    <w:link w:val="690"/>
    <w:uiPriority w:val="9"/>
    <w:rPr>
      <w:rFonts w:ascii="Arial" w:hAnsi="Arial" w:eastAsia="Arial" w:cs="Arial"/>
      <w:i/>
      <w:iCs/>
      <w:sz w:val="21"/>
      <w:szCs w:val="21"/>
    </w:rPr>
  </w:style>
  <w:style w:type="paragraph" w:styleId="692">
    <w:name w:val="List Paragraph"/>
    <w:basedOn w:val="849"/>
    <w:uiPriority w:val="34"/>
    <w:qFormat/>
    <w:pPr>
      <w:contextualSpacing/>
      <w:ind w:left="720"/>
    </w:pPr>
  </w:style>
  <w:style w:type="paragraph" w:styleId="693">
    <w:name w:val="No Spacing"/>
    <w:uiPriority w:val="1"/>
    <w:qFormat/>
    <w:pPr>
      <w:spacing w:before="0" w:after="0" w:line="240" w:lineRule="auto"/>
    </w:pPr>
  </w:style>
  <w:style w:type="paragraph" w:styleId="694">
    <w:name w:val="Title"/>
    <w:basedOn w:val="849"/>
    <w:next w:val="849"/>
    <w:link w:val="69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5">
    <w:name w:val="Title Char"/>
    <w:basedOn w:val="850"/>
    <w:link w:val="694"/>
    <w:uiPriority w:val="10"/>
    <w:rPr>
      <w:sz w:val="48"/>
      <w:szCs w:val="48"/>
    </w:rPr>
  </w:style>
  <w:style w:type="paragraph" w:styleId="696">
    <w:name w:val="Subtitle"/>
    <w:basedOn w:val="849"/>
    <w:next w:val="849"/>
    <w:link w:val="697"/>
    <w:uiPriority w:val="11"/>
    <w:qFormat/>
    <w:pPr>
      <w:spacing w:before="200" w:after="200"/>
    </w:pPr>
    <w:rPr>
      <w:sz w:val="24"/>
      <w:szCs w:val="24"/>
    </w:rPr>
  </w:style>
  <w:style w:type="character" w:styleId="697">
    <w:name w:val="Subtitle Char"/>
    <w:basedOn w:val="850"/>
    <w:link w:val="696"/>
    <w:uiPriority w:val="11"/>
    <w:rPr>
      <w:sz w:val="24"/>
      <w:szCs w:val="24"/>
    </w:rPr>
  </w:style>
  <w:style w:type="paragraph" w:styleId="698">
    <w:name w:val="Quote"/>
    <w:basedOn w:val="849"/>
    <w:next w:val="849"/>
    <w:link w:val="699"/>
    <w:uiPriority w:val="29"/>
    <w:qFormat/>
    <w:pPr>
      <w:ind w:left="720" w:right="720"/>
    </w:pPr>
    <w:rPr>
      <w:i/>
    </w:rPr>
  </w:style>
  <w:style w:type="character" w:styleId="699">
    <w:name w:val="Quote Char"/>
    <w:link w:val="698"/>
    <w:uiPriority w:val="29"/>
    <w:rPr>
      <w:i/>
    </w:rPr>
  </w:style>
  <w:style w:type="paragraph" w:styleId="700">
    <w:name w:val="Intense Quote"/>
    <w:basedOn w:val="849"/>
    <w:next w:val="849"/>
    <w:link w:val="70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1">
    <w:name w:val="Intense Quote Char"/>
    <w:link w:val="700"/>
    <w:uiPriority w:val="30"/>
    <w:rPr>
      <w:i/>
    </w:rPr>
  </w:style>
  <w:style w:type="character" w:styleId="702">
    <w:name w:val="Header Char"/>
    <w:basedOn w:val="850"/>
    <w:link w:val="854"/>
    <w:uiPriority w:val="99"/>
  </w:style>
  <w:style w:type="character" w:styleId="703">
    <w:name w:val="Footer Char"/>
    <w:basedOn w:val="850"/>
    <w:link w:val="855"/>
    <w:uiPriority w:val="99"/>
  </w:style>
  <w:style w:type="paragraph" w:styleId="704">
    <w:name w:val="Caption"/>
    <w:basedOn w:val="849"/>
    <w:next w:val="84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5">
    <w:name w:val="Caption Char"/>
    <w:basedOn w:val="704"/>
    <w:link w:val="855"/>
    <w:uiPriority w:val="99"/>
  </w:style>
  <w:style w:type="table" w:styleId="706">
    <w:name w:val="Table Grid Light"/>
    <w:basedOn w:val="8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7">
    <w:name w:val="Plain Table 1"/>
    <w:basedOn w:val="8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2"/>
    <w:basedOn w:val="85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9">
    <w:name w:val="Plain Table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0">
    <w:name w:val="Plain Table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Plain Table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2">
    <w:name w:val="Grid Table 1 Light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4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4">
    <w:name w:val="Grid Table 4 - Accent 1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5">
    <w:name w:val="Grid Table 4 - Accent 2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6">
    <w:name w:val="Grid Table 4 - Accent 3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7">
    <w:name w:val="Grid Table 4 - Accent 4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8">
    <w:name w:val="Grid Table 4 - Accent 5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9">
    <w:name w:val="Grid Table 4 - Accent 6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0">
    <w:name w:val="Grid Table 5 Dark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1">
    <w:name w:val="Grid Table 5 Dark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4">
    <w:name w:val="Grid Table 5 Dark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7">
    <w:name w:val="Grid Table 6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8">
    <w:name w:val="Grid Table 6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9">
    <w:name w:val="Grid Table 6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0">
    <w:name w:val="Grid Table 6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1">
    <w:name w:val="Grid Table 6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2">
    <w:name w:val="Grid Table 6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3">
    <w:name w:val="Grid Table 6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4">
    <w:name w:val="Grid Table 7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9">
    <w:name w:val="List Table 2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0">
    <w:name w:val="List Table 2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1">
    <w:name w:val="List Table 2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2">
    <w:name w:val="List Table 2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3">
    <w:name w:val="List Table 2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4">
    <w:name w:val="List Table 2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5">
    <w:name w:val="List Table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5 Dark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6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7">
    <w:name w:val="List Table 6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8">
    <w:name w:val="List Table 6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9">
    <w:name w:val="List Table 6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0">
    <w:name w:val="List Table 6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1">
    <w:name w:val="List Table 6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2">
    <w:name w:val="List Table 6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3">
    <w:name w:val="List Table 7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4">
    <w:name w:val="List Table 7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5">
    <w:name w:val="List Table 7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6">
    <w:name w:val="List Table 7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7">
    <w:name w:val="List Table 7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8">
    <w:name w:val="List Table 7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9">
    <w:name w:val="List Table 7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0">
    <w:name w:val="Lined - Accent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1">
    <w:name w:val="Lined - Accent 1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2">
    <w:name w:val="Lined - Accent 2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3">
    <w:name w:val="Lined - Accent 3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4">
    <w:name w:val="Lined - Accent 4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5">
    <w:name w:val="Lined - Accent 5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6">
    <w:name w:val="Lined - Accent 6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7">
    <w:name w:val="Bordered &amp; Lined - Accent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8">
    <w:name w:val="Bordered &amp; Lined - Accent 1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9">
    <w:name w:val="Bordered &amp; Lined - Accent 2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0">
    <w:name w:val="Bordered &amp; Lined - Accent 3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1">
    <w:name w:val="Bordered &amp; Lined - Accent 4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2">
    <w:name w:val="Bordered &amp; Lined - Accent 5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3">
    <w:name w:val="Bordered &amp; Lined - Accent 6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4">
    <w:name w:val="Bordered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5">
    <w:name w:val="Bordered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6">
    <w:name w:val="Bordered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7">
    <w:name w:val="Bordered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8">
    <w:name w:val="Bordered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9">
    <w:name w:val="Bordered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0">
    <w:name w:val="Bordered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1">
    <w:name w:val="Hyperlink"/>
    <w:uiPriority w:val="99"/>
    <w:unhideWhenUsed/>
    <w:rPr>
      <w:color w:val="0000ff" w:themeColor="hyperlink"/>
      <w:u w:val="single"/>
    </w:rPr>
  </w:style>
  <w:style w:type="paragraph" w:styleId="832">
    <w:name w:val="footnote text"/>
    <w:basedOn w:val="849"/>
    <w:link w:val="833"/>
    <w:uiPriority w:val="99"/>
    <w:semiHidden/>
    <w:unhideWhenUsed/>
    <w:pPr>
      <w:spacing w:after="40" w:line="240" w:lineRule="auto"/>
    </w:pPr>
    <w:rPr>
      <w:sz w:val="18"/>
    </w:rPr>
  </w:style>
  <w:style w:type="character" w:styleId="833">
    <w:name w:val="Footnote Text Char"/>
    <w:link w:val="832"/>
    <w:uiPriority w:val="99"/>
    <w:rPr>
      <w:sz w:val="18"/>
    </w:rPr>
  </w:style>
  <w:style w:type="character" w:styleId="834">
    <w:name w:val="footnote reference"/>
    <w:basedOn w:val="850"/>
    <w:uiPriority w:val="99"/>
    <w:unhideWhenUsed/>
    <w:rPr>
      <w:vertAlign w:val="superscript"/>
    </w:rPr>
  </w:style>
  <w:style w:type="paragraph" w:styleId="835">
    <w:name w:val="endnote text"/>
    <w:basedOn w:val="849"/>
    <w:link w:val="836"/>
    <w:uiPriority w:val="99"/>
    <w:semiHidden/>
    <w:unhideWhenUsed/>
    <w:pPr>
      <w:spacing w:after="0" w:line="240" w:lineRule="auto"/>
    </w:pPr>
    <w:rPr>
      <w:sz w:val="20"/>
    </w:rPr>
  </w:style>
  <w:style w:type="character" w:styleId="836">
    <w:name w:val="Endnote Text Char"/>
    <w:link w:val="835"/>
    <w:uiPriority w:val="99"/>
    <w:rPr>
      <w:sz w:val="20"/>
    </w:rPr>
  </w:style>
  <w:style w:type="character" w:styleId="837">
    <w:name w:val="endnote reference"/>
    <w:basedOn w:val="850"/>
    <w:uiPriority w:val="99"/>
    <w:semiHidden/>
    <w:unhideWhenUsed/>
    <w:rPr>
      <w:vertAlign w:val="superscript"/>
    </w:rPr>
  </w:style>
  <w:style w:type="paragraph" w:styleId="838">
    <w:name w:val="toc 1"/>
    <w:basedOn w:val="849"/>
    <w:next w:val="849"/>
    <w:uiPriority w:val="39"/>
    <w:unhideWhenUsed/>
    <w:pPr>
      <w:ind w:left="0" w:right="0" w:firstLine="0"/>
      <w:spacing w:after="57"/>
    </w:pPr>
  </w:style>
  <w:style w:type="paragraph" w:styleId="839">
    <w:name w:val="toc 2"/>
    <w:basedOn w:val="849"/>
    <w:next w:val="849"/>
    <w:uiPriority w:val="39"/>
    <w:unhideWhenUsed/>
    <w:pPr>
      <w:ind w:left="283" w:right="0" w:firstLine="0"/>
      <w:spacing w:after="57"/>
    </w:pPr>
  </w:style>
  <w:style w:type="paragraph" w:styleId="840">
    <w:name w:val="toc 3"/>
    <w:basedOn w:val="849"/>
    <w:next w:val="849"/>
    <w:uiPriority w:val="39"/>
    <w:unhideWhenUsed/>
    <w:pPr>
      <w:ind w:left="567" w:right="0" w:firstLine="0"/>
      <w:spacing w:after="57"/>
    </w:pPr>
  </w:style>
  <w:style w:type="paragraph" w:styleId="841">
    <w:name w:val="toc 4"/>
    <w:basedOn w:val="849"/>
    <w:next w:val="849"/>
    <w:uiPriority w:val="39"/>
    <w:unhideWhenUsed/>
    <w:pPr>
      <w:ind w:left="850" w:right="0" w:firstLine="0"/>
      <w:spacing w:after="57"/>
    </w:pPr>
  </w:style>
  <w:style w:type="paragraph" w:styleId="842">
    <w:name w:val="toc 5"/>
    <w:basedOn w:val="849"/>
    <w:next w:val="849"/>
    <w:uiPriority w:val="39"/>
    <w:unhideWhenUsed/>
    <w:pPr>
      <w:ind w:left="1134" w:right="0" w:firstLine="0"/>
      <w:spacing w:after="57"/>
    </w:pPr>
  </w:style>
  <w:style w:type="paragraph" w:styleId="843">
    <w:name w:val="toc 6"/>
    <w:basedOn w:val="849"/>
    <w:next w:val="849"/>
    <w:uiPriority w:val="39"/>
    <w:unhideWhenUsed/>
    <w:pPr>
      <w:ind w:left="1417" w:right="0" w:firstLine="0"/>
      <w:spacing w:after="57"/>
    </w:pPr>
  </w:style>
  <w:style w:type="paragraph" w:styleId="844">
    <w:name w:val="toc 7"/>
    <w:basedOn w:val="849"/>
    <w:next w:val="849"/>
    <w:uiPriority w:val="39"/>
    <w:unhideWhenUsed/>
    <w:pPr>
      <w:ind w:left="1701" w:right="0" w:firstLine="0"/>
      <w:spacing w:after="57"/>
    </w:pPr>
  </w:style>
  <w:style w:type="paragraph" w:styleId="845">
    <w:name w:val="toc 8"/>
    <w:basedOn w:val="849"/>
    <w:next w:val="849"/>
    <w:uiPriority w:val="39"/>
    <w:unhideWhenUsed/>
    <w:pPr>
      <w:ind w:left="1984" w:right="0" w:firstLine="0"/>
      <w:spacing w:after="57"/>
    </w:pPr>
  </w:style>
  <w:style w:type="paragraph" w:styleId="846">
    <w:name w:val="toc 9"/>
    <w:basedOn w:val="849"/>
    <w:next w:val="849"/>
    <w:uiPriority w:val="39"/>
    <w:unhideWhenUsed/>
    <w:pPr>
      <w:ind w:left="2268" w:right="0" w:firstLine="0"/>
      <w:spacing w:after="57"/>
    </w:pPr>
  </w:style>
  <w:style w:type="paragraph" w:styleId="847">
    <w:name w:val="TOC Heading"/>
    <w:uiPriority w:val="39"/>
    <w:unhideWhenUsed/>
  </w:style>
  <w:style w:type="paragraph" w:styleId="848">
    <w:name w:val="table of figures"/>
    <w:basedOn w:val="849"/>
    <w:next w:val="849"/>
    <w:uiPriority w:val="99"/>
    <w:unhideWhenUsed/>
    <w:pPr>
      <w:spacing w:after="0" w:afterAutospacing="0"/>
    </w:pPr>
  </w:style>
  <w:style w:type="paragraph" w:styleId="849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styleId="850" w:default="1">
    <w:name w:val="Default Paragraph Font"/>
    <w:uiPriority w:val="1"/>
    <w:semiHidden/>
    <w:unhideWhenUsed/>
  </w:style>
  <w:style w:type="table" w:styleId="85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2" w:default="1">
    <w:name w:val="No List"/>
    <w:uiPriority w:val="99"/>
    <w:semiHidden/>
    <w:unhideWhenUsed/>
  </w:style>
  <w:style w:type="paragraph" w:styleId="853">
    <w:name w:val="Balloon Text"/>
    <w:basedOn w:val="849"/>
    <w:link w:val="857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854">
    <w:name w:val="Header"/>
    <w:basedOn w:val="849"/>
    <w:link w:val="858"/>
    <w:uiPriority w:val="99"/>
    <w:unhideWhenUsed/>
    <w:qFormat/>
    <w:pPr>
      <w:spacing w:after="0" w:line="240" w:lineRule="auto"/>
      <w:tabs>
        <w:tab w:val="center" w:pos="4677" w:leader="none"/>
        <w:tab w:val="right" w:pos="9355" w:leader="none"/>
      </w:tabs>
    </w:pPr>
  </w:style>
  <w:style w:type="paragraph" w:styleId="855">
    <w:name w:val="Footer"/>
    <w:basedOn w:val="849"/>
    <w:link w:val="859"/>
    <w:uiPriority w:val="99"/>
    <w:unhideWhenUsed/>
    <w:qFormat/>
    <w:pPr>
      <w:spacing w:after="0" w:line="240" w:lineRule="auto"/>
      <w:tabs>
        <w:tab w:val="center" w:pos="4677" w:leader="none"/>
        <w:tab w:val="right" w:pos="9355" w:leader="none"/>
      </w:tabs>
    </w:pPr>
  </w:style>
  <w:style w:type="table" w:styleId="856">
    <w:name w:val="Table Grid"/>
    <w:basedOn w:val="851"/>
    <w:uiPriority w:val="59"/>
    <w:rPr>
      <w:rFonts w:ascii="Times New Roman" w:hAnsi="Times New Roman"/>
      <w:sz w:val="24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57" w:customStyle="1">
    <w:name w:val="Текст выноски Знак"/>
    <w:basedOn w:val="850"/>
    <w:link w:val="853"/>
    <w:uiPriority w:val="99"/>
    <w:semiHidden/>
    <w:qFormat/>
    <w:rPr>
      <w:rFonts w:ascii="Tahoma" w:hAnsi="Tahoma" w:cs="Tahoma"/>
      <w:sz w:val="16"/>
      <w:szCs w:val="16"/>
    </w:rPr>
  </w:style>
  <w:style w:type="character" w:styleId="858" w:customStyle="1">
    <w:name w:val="Верхний колонтитул Знак"/>
    <w:basedOn w:val="850"/>
    <w:link w:val="854"/>
    <w:uiPriority w:val="99"/>
  </w:style>
  <w:style w:type="character" w:styleId="859" w:customStyle="1">
    <w:name w:val="Нижний колонтитул Знак"/>
    <w:basedOn w:val="850"/>
    <w:link w:val="855"/>
    <w:uiPriority w:val="99"/>
    <w:qFormat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55E98-D6C4-4160-BC8C-842E379FB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Квиткин</dc:creator>
  <cp:revision>28</cp:revision>
  <dcterms:created xsi:type="dcterms:W3CDTF">2021-11-17T06:21:00Z</dcterms:created>
  <dcterms:modified xsi:type="dcterms:W3CDTF">2024-09-24T13:03:00Z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FB134DC78D4641D08C1A4DCFD1AF67D6_12</vt:lpwstr>
  </property>
</Properties>
</file>