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567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План дистанционных обучающих мероприятий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r>
    </w:p>
    <w:p>
      <w:pPr>
        <w:ind w:left="-567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для участников оборота товаров, подлежащих обязательной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r>
    </w:p>
    <w:p>
      <w:pPr>
        <w:ind w:left="-567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маркировке средствами идентификации (ноябрь 2025)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</w:r>
    </w:p>
    <w:p>
      <w:pPr>
        <w:ind w:left="-567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оказания поддержки хозяйствующим субъектам при введении обязательной маркировки товаров средствами идентификации Минпромторгом России совместно с оператором системы маркировки ООО «</w:t>
      </w:r>
      <w:r>
        <w:fldChar w:fldCharType="begin"/>
      </w:r>
      <w:r>
        <w:instrText xml:space="preserve"> HYPERLINK "https://bessonovka.bezformata.com/word/operator-tcrpt/11757095/" \o "Оператор-ЦРПТ" </w:instrText>
      </w:r>
      <w:r>
        <w:fldChar w:fldCharType="separate"/>
      </w:r>
      <w:r>
        <w:rPr>
          <w:rFonts w:ascii="Times New Roman" w:hAnsi="Times New Roman" w:cs="Times New Roman"/>
          <w:sz w:val="26"/>
          <w:szCs w:val="26"/>
        </w:rPr>
        <w:t xml:space="preserve">Оператор-ЦРПТ</w:t>
      </w:r>
      <w:r>
        <w:rPr>
          <w:rFonts w:ascii="Times New Roman" w:hAnsi="Times New Roman" w:cs="Times New Roman"/>
          <w:sz w:val="26"/>
          <w:szCs w:val="26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» подготовлен </w:t>
      </w:r>
      <w:r>
        <w:rPr>
          <w:rStyle w:val="659"/>
          <w:rFonts w:ascii="Times New Roman" w:hAnsi="Times New Roman" w:cs="Times New Roman"/>
          <w:color w:val="auto"/>
          <w:sz w:val="26"/>
          <w:szCs w:val="26"/>
          <w:u w:val="none"/>
        </w:rPr>
        <w:t xml:space="preserve">план обучающих разъяснительных дистанционных мероприятий на </w:t>
      </w:r>
      <w:r>
        <w:rPr>
          <w:rStyle w:val="659"/>
          <w:rFonts w:ascii="Times New Roman" w:hAnsi="Times New Roman" w:cs="Times New Roman"/>
          <w:color w:val="auto"/>
          <w:sz w:val="26"/>
          <w:szCs w:val="26"/>
          <w:u w:val="none"/>
          <w:lang w:val="ru-RU"/>
        </w:rPr>
        <w:t xml:space="preserve">ноябрь</w:t>
      </w:r>
      <w:r>
        <w:rPr>
          <w:rStyle w:val="659"/>
          <w:rFonts w:hint="default" w:ascii="Times New Roman" w:hAnsi="Times New Roman" w:cs="Times New Roman"/>
          <w:color w:val="auto"/>
          <w:sz w:val="26"/>
          <w:szCs w:val="26"/>
          <w:u w:val="none"/>
          <w:lang w:val="ru-RU"/>
        </w:rPr>
        <w:t xml:space="preserve"> </w:t>
      </w:r>
      <w:r>
        <w:rPr>
          <w:rStyle w:val="659"/>
          <w:rFonts w:ascii="Times New Roman" w:hAnsi="Times New Roman" w:cs="Times New Roman"/>
          <w:color w:val="auto"/>
          <w:sz w:val="26"/>
          <w:szCs w:val="26"/>
          <w:u w:val="none"/>
        </w:rPr>
        <w:t xml:space="preserve">2025 года (и</w:t>
      </w:r>
      <w:r>
        <w:rPr>
          <w:rFonts w:ascii="Times New Roman" w:hAnsi="Times New Roman" w:cs="Times New Roman"/>
          <w:sz w:val="26"/>
          <w:szCs w:val="26"/>
        </w:rPr>
        <w:t xml:space="preserve">нформация размещена на официальном сайте государственной системы маркировки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и прослеживания «Честный знак» </w:t>
      </w:r>
      <w:r>
        <w:fldChar w:fldCharType="begin"/>
      </w:r>
      <w:r>
        <w:instrText xml:space="preserve"> HYPERLINK "https://xn--80ajghhoc2aj1c8b.xn--p1ai/lectures/" \t "_blank" \o "https://честныйзнак.рф/lectures/" </w:instrText>
      </w:r>
      <w:r>
        <w:fldChar w:fldCharType="separate"/>
      </w:r>
      <w:r>
        <w:rPr>
          <w:rStyle w:val="659"/>
          <w:rFonts w:ascii="Times New Roman" w:hAnsi="Times New Roman" w:cs="Times New Roman"/>
          <w:sz w:val="26"/>
          <w:szCs w:val="26"/>
        </w:rPr>
        <w:t xml:space="preserve">по ссылке</w:t>
      </w:r>
      <w:r>
        <w:rPr>
          <w:rStyle w:val="659"/>
          <w:rFonts w:ascii="Times New Roman" w:hAnsi="Times New Roman" w:cs="Times New Roman"/>
          <w:sz w:val="26"/>
          <w:szCs w:val="26"/>
        </w:rPr>
        <w:fldChar w:fldCharType="end"/>
      </w:r>
      <w:r>
        <w:rPr>
          <w:rStyle w:val="659"/>
          <w:rFonts w:ascii="Times New Roman" w:hAnsi="Times New Roman" w:cs="Times New Roman"/>
          <w:color w:val="auto"/>
          <w:sz w:val="26"/>
          <w:szCs w:val="26"/>
          <w:u w:val="none"/>
        </w:rPr>
        <w:t xml:space="preserve">).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Предлагаемые мероприятия проходят при непосредственном участии Оператора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и его партнеров из числа поставщиков программно-аппаратных средств, необходимых участникам оборота для работы с маркированным товаром.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Style w:val="667"/>
        <w:tblW w:w="10251" w:type="dxa"/>
        <w:tblInd w:w="-4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42"/>
        <w:gridCol w:w="85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51" w:type="dxa"/>
            <w:textDirection w:val="lrTb"/>
            <w:noWrap w:val="false"/>
          </w:tcPr>
          <w:p>
            <w:pPr>
              <w:jc w:val="center"/>
              <w:spacing w:line="240" w:lineRule="auto"/>
              <w:tabs>
                <w:tab w:val="left" w:pos="2810" w:leader="none"/>
              </w:tabs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План мероприятий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/>
              </w:rPr>
              <w:t xml:space="preserve">н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оябрь 2025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tabs>
                <w:tab w:val="left" w:pos="2810" w:leader="none"/>
              </w:tabs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5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Среда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10:00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Обязанности медицинских организаций по работе с маркированной продукцией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Петр Новиков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 товарной группы «Медицинские изделия»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"https://xn--80ajghhoc2aj1c8b.xn--p1ai/lectures/vebinary/?ELEMENT_ID=477469"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https://честныйзнак.рф/lectures/vebinary/?ELEMENT_ID=477469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5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Среда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12:00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Первый шаг к системе маркировки: процесс регистрации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Светлана Крафт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Старший бизнес-аналитик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"https://xn--80ajghhoc2aj1c8b.xn--p1ai/lectures/vebinary/?ELEMENT_ID=477755"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https://честныйзнак.рф/lectures/vebinary/?ELEMENT_ID=477755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10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Понедельник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11:00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Взаимодействие ГИС МТ и ФГИС ВетИС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Наталия Челышева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 ТГ Корма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Екатерина Васильцова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Старший бизнес-аналитик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https://честныйзнак.рф/lectures/vebinary/?ELEMENT_ID=477789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10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Понедельник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11:00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Косметика, бытовая химия и товары личной гигиены. Технические решения по маркировке товаров средствами идентификации.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Скитченко Максим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Технический руководитель проектов, Департамент производственных решений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Варфаломеев Дмитрий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"https://xn--80ajghhoc2aj1c8b.xn--p1ai/lectures/vebinary/?ELEMENT_ID=478038"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https://честныйзнак.рф/lectures/vebinary/?ELEMENT_ID=478038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11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Вторник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11:00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Чек-лист подготовки к запуску обязательной маркировки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Алексей Родин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направления товарной группы «Игрушки»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"https://xn--80ajghhoc2aj1c8b.xn--p1ai/lectures/vebinary/?ELEMENT_ID=477759"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https://xn--80ajghhoc2aj1c8b.xn--p1ai/lectures/vebinary/?ELEMENT_ID=477759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11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Вторник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11:00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Маркировка моторных масел и автозапчастей: как работать без штрафов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Иван Кириллин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Коммерческий директор сервиса МойСклад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https://честныйзнак.рф/lectures/vebinary/?ELEMENT_ID=477567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12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Среда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10:00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Обязанности медицинских организаций по работе с маркированной продукцией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Петр Новиков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 товарной группы «Медицинские изделия»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https://честныйзнак.рф/lectures/vebinary/?ELEMENT_ID=477473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12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Среда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11:00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363634"/>
                <w:sz w:val="24"/>
                <w:szCs w:val="24"/>
              </w:rPr>
              <w:t xml:space="preserve">Маркировка остатков товаров легкой промышленности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after="100" w:line="240" w:lineRule="auto"/>
              <w:rPr>
                <w:rFonts w:hint="default" w:ascii="Times New Roman" w:hAnsi="Times New Roman" w:eastAsia="Times New Roman" w:cs="Times New Roman"/>
                <w:b/>
                <w:color w:val="363634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363634"/>
                <w:sz w:val="24"/>
                <w:szCs w:val="24"/>
              </w:rPr>
              <w:t xml:space="preserve">Валерий Гостюшев</w:t>
            </w:r>
            <w:r>
              <w:rPr>
                <w:rFonts w:hint="default" w:ascii="Times New Roman" w:hAnsi="Times New Roman" w:eastAsia="Times New Roman" w:cs="Times New Roman"/>
                <w:b/>
                <w:color w:val="363634"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Менеджер проектов товарной группы «Легпром и Обувь»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https://честныйзнак.рф/lectures/vebinary/?ELEMENT_ID=477949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13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Четверг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11:00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Работа с ЭДО Лайт для ветеринарных препаратов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Елизавета Беспалова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проекта товарной группы «Ветеринарные препараты»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Даниил Чихляев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Специалист по внедрению отдела технического внедрения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https://честныйзнак.рф/lectures/vebinary/?ELEMENT_ID=478140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14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Пятница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11:00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Разбор маркировки сладостей для сегмента HoReCa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Ирина Ларина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направления товарной группы «Сладости и кондитерские изделия»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https://честныйзнак.рф/lectures/vebinary/?ELEMENT_ID=477465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14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Пятница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13:00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Национальный каталог, заведение карточек товаров, ГС1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Старшинина Светлана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Аналитик, группа по взаимодействи</w:t>
            </w:r>
            <w:bookmarkStart w:id="0" w:name="_GoBack"/>
            <w:r/>
            <w:bookmarkEnd w:id="0"/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ю с отраслевыми управлениями 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Горелов Игорь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проекта товарной группы «Печатная продукция» 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https://честныйзнак.рф/lectures/vebinary/?ELEMENT_ID=477834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17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Вторник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12:00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Косметика, бытовая химия и товары личной гигиены. Основные вопросы.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Сидоркова Александра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Варфоламеев Дмитрий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 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https://честныйзнак.рф/lectures/vebinary/?ELEMENT_ID=478049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17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Вторник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13:00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Интеграторы, структура кода, технические решения для маркировки пиротехники и средств пожаротушения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Василенко Вячеслав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товарной группы "Пиротехника и средства пожаротушения"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Денисенко Михаил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Бизнес-аналитик по мобильной автоматизации 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  <w:lang w:val="ru-RU"/>
              </w:rPr>
              <w:t xml:space="preserve">«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Клеверенс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  <w:lang w:val="ru-RU"/>
              </w:rPr>
              <w:t xml:space="preserve">»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  <w:lang w:val="ru-RU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https://честныйзнак.рф/lectures/vebinary/?ELEMENT_ID=478128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18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Вторник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9:00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Маркировка и ведение учёта растительных масел: полный разбор новых правил от ЦРПТ и «Клеверенс»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Михаил Денисенко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Бизнес-аналитик по мобильной автоматизации, «Клеверенс»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https://честныйзнак.рф/lectures/vebinary/?ELEMENT_ID=478078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18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Вторник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12:00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Работа с маркировкой для импортеров. Игры и игрушки для детей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Иван Газин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https://честныйзнак.рф/lectures/vebinary/?ELEMENT_ID=477763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19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Среда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10:00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Обязанности медицинских организаций по работе с маркированной продукцией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Петр Новиков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 товарной группы «Медицинские изделия»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https://честныйзнак.рф/lectures/vebinary/?ELEMENT_ID=477477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19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Среда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11:00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Мониторинг российских производителей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Валерий Гостюшев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проектов, Управление товаров народного потребления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Светлана Глазова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проектов, Проектный офис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https://честныйзнак.рф/lectures/vebinary/?ELEMENT_ID=477945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21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Пятница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9:00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Маркировка косметики, бытовой химии и товаров личной гигиены: полный разбор новых правил от ЦРПТ и «Клеверенс»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Дмитрий Варфоламеев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направления товарной группы «Парфюмерно-косметическая продукция и бытовая химия», ЦРПТ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https://честныйзнак.рф/lectures/vebinary/?ELEMENT_ID=478071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21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Пятница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10:00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ТГ Морепродукты: Технические решения по агрегации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Греков Михаил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Менеджер проекта СКБ "Контур" - Спикер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https://честныйзнак.рф/lectures/vebinary/?ELEMENT_ID=478132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25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Вторник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11:00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Косметика, бытовая химия и товары личной гигиены. Оборот маркированной продукции.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Налимова Анна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 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https://честныйзнак.рф/lectures/vebinary/?ELEMENT_ID=478042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25 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Вторник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12:00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Технические решения по работе с маркировкой игр и игрушек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Алёна Лифанова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 в товарной группе "Игрушки"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https://честныйзнак.рф/lectures/vebinary/?ELEMENT_ID=477751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26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Среда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10:00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Обязанности медицинских организаций по работе с маркированной продукцией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Петр Новиков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 товарной группы «Медицинские изделия»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https://честныйзнак.рф/lectures/vebinary/?ELEMENT_ID=477481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26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Среда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11:00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 Электронного документооборот при операциях с маркированными товарами легкой промышленности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Валерий Гостюшев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проектов, Управление товаров народного потребления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https://честныйзнак.рф/lectures/vebinary/?ELEMENT_ID=477936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2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28 ноября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Пятница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 xml:space="preserve">13:00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9" w:type="dxa"/>
            <w:vAlign w:val="top"/>
            <w:textDirection w:val="lrTb"/>
            <w:noWrap w:val="false"/>
          </w:tcPr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Контактное производство при работе с маркировкой печатной продукции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Спикеры:</w:t>
            </w:r>
            <w:r>
              <w:rPr>
                <w:rFonts w:hint="default" w:ascii="Times New Roman" w:hAnsi="Times New Roman" w:eastAsia="Times New Roman" w:cs="Times New Roman"/>
                <w:b/>
                <w:color w:val="898987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  <w:t xml:space="preserve">Горелов Игорь 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  <w:t xml:space="preserve">Руководитель проекта товарной группы «Печатная продукция»</w:t>
            </w:r>
            <w:r>
              <w:rPr>
                <w:rFonts w:hint="default" w:ascii="Times New Roman" w:hAnsi="Times New Roman" w:eastAsia="Times New Roman" w:cs="Times New Roman"/>
                <w:b/>
                <w:color w:val="666666"/>
                <w:sz w:val="24"/>
                <w:szCs w:val="24"/>
              </w:rPr>
            </w:r>
          </w:p>
          <w:p>
            <w:pPr>
              <w:spacing w:line="313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instrText xml:space="preserve"> HYPERLINK "http://xn--80ajghhoc2aj1c8b.xn--p1ai/lectures/" \h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t xml:space="preserve">https://честныйзнак.рф/lectures/vebinary/?ELEMENT_ID=477829</w:t>
            </w:r>
            <w:r>
              <w:rPr>
                <w:rFonts w:hint="default" w:ascii="Times New Roman" w:hAnsi="Times New Roman" w:eastAsia="Times New Roman" w:cs="Times New Roman"/>
                <w:b/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568" w:right="850" w:bottom="568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40" w:lineRule="auto"/>
      </w:pPr>
      <w:r>
        <w:separator/>
      </w:r>
      <w:r/>
    </w:p>
  </w:footnote>
  <w:footnote w:type="continuationSeparator" w:id="0">
    <w:p>
      <w:pPr>
        <w:spacing w:before="0"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6"/>
    <w:link w:val="655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4"/>
    <w:next w:val="65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4"/>
    <w:next w:val="65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4"/>
    <w:next w:val="65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4"/>
    <w:next w:val="65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4"/>
    <w:next w:val="65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4"/>
    <w:next w:val="65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4"/>
    <w:next w:val="65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4"/>
    <w:next w:val="65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4"/>
    <w:next w:val="65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6"/>
    <w:link w:val="34"/>
    <w:uiPriority w:val="10"/>
    <w:rPr>
      <w:sz w:val="48"/>
      <w:szCs w:val="48"/>
    </w:rPr>
  </w:style>
  <w:style w:type="paragraph" w:styleId="36">
    <w:name w:val="Subtitle"/>
    <w:basedOn w:val="654"/>
    <w:next w:val="65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6"/>
    <w:link w:val="36"/>
    <w:uiPriority w:val="11"/>
    <w:rPr>
      <w:sz w:val="24"/>
      <w:szCs w:val="24"/>
    </w:rPr>
  </w:style>
  <w:style w:type="paragraph" w:styleId="38">
    <w:name w:val="Quote"/>
    <w:basedOn w:val="654"/>
    <w:next w:val="65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4"/>
    <w:next w:val="65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6"/>
    <w:link w:val="42"/>
    <w:uiPriority w:val="99"/>
  </w:style>
  <w:style w:type="paragraph" w:styleId="44">
    <w:name w:val="Footer"/>
    <w:basedOn w:val="654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6"/>
    <w:link w:val="44"/>
    <w:uiPriority w:val="99"/>
  </w:style>
  <w:style w:type="paragraph" w:styleId="46">
    <w:name w:val="Caption"/>
    <w:basedOn w:val="654"/>
    <w:next w:val="654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6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6"/>
    <w:uiPriority w:val="99"/>
    <w:unhideWhenUsed/>
    <w:rPr>
      <w:vertAlign w:val="superscript"/>
    </w:rPr>
  </w:style>
  <w:style w:type="paragraph" w:styleId="178">
    <w:name w:val="endnote text"/>
    <w:basedOn w:val="65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6"/>
    <w:uiPriority w:val="99"/>
    <w:semiHidden/>
    <w:unhideWhenUsed/>
    <w:rPr>
      <w:vertAlign w:val="superscript"/>
    </w:rPr>
  </w:style>
  <w:style w:type="paragraph" w:styleId="181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uiPriority w:val="0"/>
    <w:qFormat/>
    <w:pPr>
      <w:spacing w:after="0" w:line="240" w:lineRule="auto"/>
    </w:pPr>
    <w:rPr>
      <w:rFonts w:ascii="Calibri" w:hAnsi="Calibri" w:cs="Calibri" w:eastAsiaTheme="minorHAnsi"/>
      <w:sz w:val="22"/>
      <w:szCs w:val="22"/>
      <w:lang w:val="ru-RU" w:eastAsia="en-US" w:bidi="ar-SA"/>
    </w:rPr>
  </w:style>
  <w:style w:type="paragraph" w:styleId="655">
    <w:name w:val="Heading 1"/>
    <w:basedOn w:val="654"/>
    <w:next w:val="654"/>
    <w:link w:val="663"/>
    <w:uiPriority w:val="9"/>
    <w:qFormat/>
    <w:pPr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56" w:default="1">
    <w:name w:val="Default Paragraph Font"/>
    <w:uiPriority w:val="1"/>
    <w:semiHidden/>
    <w:unhideWhenUsed/>
    <w:qFormat/>
  </w:style>
  <w:style w:type="table" w:styleId="657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58">
    <w:name w:val="FollowedHyperlink"/>
    <w:basedOn w:val="656"/>
    <w:uiPriority w:val="99"/>
    <w:semiHidden/>
    <w:unhideWhenUsed/>
    <w:qFormat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659">
    <w:name w:val="Hyperlink"/>
    <w:basedOn w:val="656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60">
    <w:name w:val="Normal (Web)"/>
    <w:basedOn w:val="654"/>
    <w:uiPriority w:val="99"/>
    <w:unhideWhenUsed/>
    <w:qFormat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table" w:styleId="661">
    <w:name w:val="Table Grid"/>
    <w:basedOn w:val="657"/>
    <w:uiPriority w:val="39"/>
    <w:qFormat/>
    <w:pPr>
      <w:spacing w:after="0" w:line="240" w:lineRule="auto"/>
    </w:pPr>
    <w:rPr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2">
    <w:name w:val="List Paragraph"/>
    <w:basedOn w:val="654"/>
    <w:uiPriority w:val="34"/>
    <w:qFormat/>
    <w:pPr>
      <w:ind w:left="720"/>
    </w:pPr>
  </w:style>
  <w:style w:type="character" w:styleId="663" w:customStyle="1">
    <w:name w:val="Заголовок 1 Знак"/>
    <w:basedOn w:val="656"/>
    <w:link w:val="655"/>
    <w:uiPriority w:val="9"/>
    <w:qFormat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64" w:customStyle="1">
    <w:name w:val="Unresolved Mention"/>
    <w:basedOn w:val="656"/>
    <w:uiPriority w:val="99"/>
    <w:semiHidden/>
    <w:unhideWhenUsed/>
    <w:qFormat/>
    <w:rPr>
      <w:color w:val="605e5c"/>
      <w:shd w:val="clear" w:color="auto" w:fill="e1dfdd"/>
    </w:rPr>
  </w:style>
  <w:style w:type="paragraph" w:styleId="665" w:customStyle="1">
    <w:name w:val="pf0"/>
    <w:basedOn w:val="654"/>
    <w:uiPriority w:val="0"/>
    <w:qFormat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66" w:customStyle="1">
    <w:name w:val="cf01"/>
    <w:basedOn w:val="656"/>
    <w:uiPriority w:val="0"/>
    <w:qFormat/>
    <w:rPr>
      <w:rFonts w:hint="default" w:ascii="Segoe UI" w:hAnsi="Segoe UI" w:cs="Segoe UI"/>
      <w:color w:val="262626"/>
      <w:sz w:val="36"/>
      <w:szCs w:val="36"/>
    </w:rPr>
  </w:style>
  <w:style w:type="table" w:styleId="667" w:customStyle="1">
    <w:name w:val="_Style 14"/>
    <w:basedOn w:val="668"/>
    <w:uiPriority w:val="0"/>
    <w:qFormat/>
    <w:rPr>
      <w:sz w:val="24"/>
      <w:szCs w:val="24"/>
    </w:rPr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68" w:customStyle="1">
    <w:name w:val="TableNormal"/>
    <w:uiPriority w:val="0"/>
    <w:qFormat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669" w:customStyle="1">
    <w:name w:val="_Style 15"/>
    <w:basedOn w:val="668"/>
    <w:uiPriority w:val="0"/>
    <w:qFormat/>
    <w:rPr>
      <w:sz w:val="24"/>
      <w:szCs w:val="24"/>
    </w:rPr>
    <w:tblPr>
      <w:tblCellMar>
        <w:left w:w="108" w:type="dxa"/>
        <w:top w:w="0" w:type="dxa"/>
        <w:right w:w="108" w:type="dxa"/>
        <w:bottom w:w="0" w:type="dxa"/>
      </w:tblCellMar>
    </w:tblPr>
  </w:style>
  <w:style w:type="numbering" w:styleId="208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cp:lastModifiedBy>user</cp:lastModifiedBy>
  <cp:revision>85</cp:revision>
  <dcterms:created xsi:type="dcterms:W3CDTF">2023-12-01T02:24:00Z</dcterms:created>
  <dcterms:modified xsi:type="dcterms:W3CDTF">2025-10-31T13:25:38Z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