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af6"/>
        <w:tblW w:w="0" w:type="auto"/>
        <w:tblInd w:w="3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7"/>
      </w:tblGrid>
      <w:tr>
        <w:tc>
          <w:tcPr>
            <w:tcW w:w="6237" w:type="dxa"/>
          </w:tcPr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1</w:t>
            </w:r>
          </w:p>
        </w:tc>
      </w:tr>
    </w:tbl>
    <w:p>
      <w:pPr>
        <w:pStyle w:val="ConsPlusNormal"/>
        <w:jc w:val="right"/>
        <w:outlineLvl w:val="1"/>
        <w:rPr>
          <w:rFonts w:ascii="Times New Roman" w:hAnsi="Times New Roman" w:cs="Times New Roman"/>
          <w:sz w:val="12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92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Бизнес-план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«Наименование проекта»</w:t>
      </w:r>
    </w:p>
    <w:p>
      <w:pPr>
        <w:pStyle w:val="ConsPlusNonformat"/>
        <w:jc w:val="both"/>
        <w:rPr>
          <w:rFonts w:ascii="Times New Roman" w:hAnsi="Times New Roman" w:cs="Times New Roman"/>
          <w:sz w:val="10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10"/>
          <w:szCs w:val="28"/>
        </w:rPr>
      </w:pPr>
    </w:p>
    <w:p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Инициатор проекта:</w:t>
      </w:r>
    </w:p>
    <w:p>
      <w:pPr>
        <w:pStyle w:val="ConsPlusNonformat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(указывается год начала реализации проекта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(год приобретения оборудования))</w:t>
      </w:r>
    </w:p>
    <w:p>
      <w:pPr>
        <w:pStyle w:val="ConsPlusNonformat"/>
        <w:jc w:val="center"/>
        <w:rPr>
          <w:rFonts w:ascii="Times New Roman" w:hAnsi="Times New Roman" w:cs="Times New Roman"/>
          <w:sz w:val="12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РЕЗЮМЕ ПРОЕКТА</w:t>
      </w:r>
    </w:p>
    <w:p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Инициатором и исполнителем проекта является ООО «___________»,  (АО «_________», ИП). ООО «________» (АО «______», ИП) зарегистрировано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</w:t>
      </w:r>
      <w:r>
        <w:rPr>
          <w:rFonts w:ascii="Times New Roman" w:hAnsi="Times New Roman" w:cs="Times New Roman"/>
          <w:sz w:val="28"/>
          <w:szCs w:val="28"/>
        </w:rPr>
        <w:t xml:space="preserve">) в качестве общества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br/>
        <w:t xml:space="preserve">(акционерного общества, индивидуального предпринимателя) ______________в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(дата регистрации)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___________________________________________________________________.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(наименование инспекции ФНС России)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 _______________________________________________________________.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адрес: 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адрес (адрес реализации проекта): 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телефон: 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____________________________________________.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деятельности по </w:t>
      </w:r>
      <w:hyperlink r:id="rId9" w:tooltip="https://login.consultant.ru/link/?req=doc&amp;base=LAW&amp;n=486289" w:history="1">
        <w:r>
          <w:rPr>
            <w:rFonts w:ascii="Times New Roman" w:hAnsi="Times New Roman" w:cs="Times New Roman"/>
            <w:sz w:val="28"/>
            <w:szCs w:val="28"/>
          </w:rPr>
          <w:t xml:space="preserve">ОКВЭД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(основной): ________________________________.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деятельности, по которому реализуется проект:_______________________.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проекта (включает годы приобретения оборудования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исполнения взятых обязательств): 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емп роста дохода на одного работника на уровне не менее </w:t>
      </w:r>
      <w:r>
        <w:rPr>
          <w:rFonts w:ascii="Times New Roman" w:hAnsi="Times New Roman" w:cs="Times New Roman"/>
          <w:sz w:val="28"/>
          <w:szCs w:val="28"/>
        </w:rPr>
        <w:br/>
        <w:t xml:space="preserve">116,6 процента по истечении квартала, следующего за кварталом заключения соглашения, к уровню дохода на одного работника по итогам квартала, </w:t>
      </w:r>
      <w:r>
        <w:rPr>
          <w:rFonts w:ascii="Times New Roman" w:hAnsi="Times New Roman" w:cs="Times New Roman"/>
          <w:sz w:val="28"/>
          <w:szCs w:val="28"/>
        </w:rPr>
        <w:br/>
        <w:t xml:space="preserve">в котором заключено соглашение: _____________________ процентов.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Увеличение среднесписочной численности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итогам квартала, следующего за кварталом заключения соглашения,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составит ______________человек.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 роста налоговых отчислений в бюджеты всех уровней, осуществленных по итогам 2025 года, к налоговым отчислениям в бюджеты всех уровней, осуществленным по итогам 2024 года: ____________ процентов.</w:t>
      </w:r>
    </w:p>
    <w:p>
      <w:pPr>
        <w:pStyle w:val="ConsPlusNonformat"/>
        <w:jc w:val="both"/>
        <w:rPr>
          <w:rFonts w:ascii="Times New Roman" w:hAnsi="Times New Roman" w:cs="Times New Roman"/>
          <w:sz w:val="12"/>
          <w:szCs w:val="20"/>
        </w:rPr>
      </w:pP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ФИНАНСОВАЯ СТРУКТУРА ПРОЕКТА</w:t>
      </w:r>
    </w:p>
    <w:p>
      <w:pPr>
        <w:pStyle w:val="ConsPlusNonformat"/>
        <w:jc w:val="both"/>
        <w:rPr>
          <w:rFonts w:ascii="Times New Roman" w:hAnsi="Times New Roman" w:cs="Times New Roman"/>
          <w:sz w:val="10"/>
          <w:szCs w:val="18"/>
        </w:rPr>
      </w:pP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план составлен на ___ лет.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выполнены в российской валюте, в постоянных ценах, принимаемых на момент формирования бизнес-плана и соответствующего налогового окружения.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Источники финансирования проекта: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проекта планируется за счет (собственных средств, кредитных ресурсов и т.д.):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______________________ в размере________________________ тыс. рублей;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______________________ в размере________________________ тыс. рублей.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ОПИСАНИЕ ПРОЕКТА.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ЭФФЕКТИВНОСТЬ ПРОЕКТА</w:t>
      </w:r>
    </w:p>
    <w:p>
      <w:pPr>
        <w:pStyle w:val="ConsPlusNonformat"/>
        <w:jc w:val="both"/>
        <w:rPr>
          <w:rFonts w:ascii="Times New Roman" w:hAnsi="Times New Roman" w:cs="Times New Roman"/>
          <w:sz w:val="14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проекта: 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3.1</w:t>
      </w:r>
    </w:p>
    <w:p>
      <w:pPr>
        <w:pStyle w:val="ConsPlusNormal"/>
        <w:jc w:val="both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Ассортимент производимой продукции/оказываемых услуг</w:t>
      </w:r>
    </w:p>
    <w:p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024"/>
        <w:gridCol w:w="4677"/>
      </w:tblGrid>
      <w:tr>
        <w:trPr>
          <w:tblHeader/>
        </w:trPr>
        <w:tc>
          <w:tcPr>
            <w:tcW w:w="5024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Наименование</w:t>
            </w:r>
          </w:p>
        </w:tc>
        <w:tc>
          <w:tcPr>
            <w:tcW w:w="4677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Цена реализации за ед., руб.</w:t>
            </w:r>
          </w:p>
        </w:tc>
      </w:tr>
      <w:tr>
        <w:tc>
          <w:tcPr>
            <w:tcW w:w="502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c>
          <w:tcPr>
            <w:tcW w:w="502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rPr>
          <w:trHeight w:val="276"/>
        </w:trPr>
        <w:tc>
          <w:tcPr>
            <w:tcW w:w="5024" w:type="dxa"/>
            <w:vMerge w:val="restart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677" w:type="dxa"/>
            <w:vMerge w:val="restart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>
      <w:pPr>
        <w:pStyle w:val="ConsPlusNormal"/>
        <w:jc w:val="center"/>
        <w:outlineLvl w:val="2"/>
        <w:rPr>
          <w:rFonts w:ascii="Times New Roman" w:hAnsi="Times New Roman" w:cs="Times New Roman"/>
          <w:sz w:val="18"/>
          <w:szCs w:val="28"/>
        </w:rPr>
      </w:pPr>
    </w:p>
    <w:p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НАЛОГОВОЕ ОКРУЖЕНИЕ ПРОЕКТА</w:t>
      </w:r>
    </w:p>
    <w:p>
      <w:pPr>
        <w:pStyle w:val="ConsPlusNormal"/>
        <w:jc w:val="both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4.1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679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Налоговые отчисления в бюджеты всех уровней, рублей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8"/>
        <w:gridCol w:w="3322"/>
        <w:gridCol w:w="992"/>
        <w:gridCol w:w="992"/>
        <w:gridCol w:w="992"/>
        <w:gridCol w:w="851"/>
        <w:gridCol w:w="1984"/>
      </w:tblGrid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налогов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отчислений в бюджеты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 внебюджетные фонды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год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 год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</w:t>
            </w:r>
          </w:p>
        </w:tc>
        <w:tc>
          <w:tcPr>
            <w:tcW w:w="851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год</w:t>
            </w: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Темп роста, %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(2025/2024*100%)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(20%)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Упрощенная система налогообложения (доходы 6%; доходы-расходы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7%, 15%)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 налог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фонд России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</w:p>
        </w:tc>
      </w:tr>
      <w:tr>
        <w:tc>
          <w:tcPr>
            <w:tcW w:w="568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</w:p>
        </w:tc>
        <w:tc>
          <w:tcPr>
            <w:tcW w:w="3322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</w:t>
            </w: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ОЦЕНКА ПРОЕКТНЫХ РИСКОВ</w:t>
      </w:r>
    </w:p>
    <w:p>
      <w:pPr>
        <w:pStyle w:val="ConsPlusNormal"/>
        <w:jc w:val="both"/>
        <w:rPr>
          <w:rFonts w:ascii="Times New Roman" w:hAnsi="Times New Roman" w:cs="Times New Roman"/>
          <w:sz w:val="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подвержен следующим рискам: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увеличение срока инвестиционной стадии проекта, увеличение объемов первоначальных вложений;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снижение потребности на рынке, высокая конкуренция, погодные условия;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изменение рыночных цен.</w:t>
      </w: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5.1</w:t>
      </w:r>
    </w:p>
    <w:p>
      <w:pPr>
        <w:pStyle w:val="ConsPlusNormal"/>
        <w:jc w:val="center"/>
        <w:rPr>
          <w:rFonts w:ascii="Times New Roman" w:hAnsi="Times New Roman" w:cs="Times New Roman"/>
          <w:sz w:val="4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Риски проекта</w:t>
      </w:r>
    </w:p>
    <w:p>
      <w:pPr>
        <w:pStyle w:val="ConsPlusNormal"/>
        <w:jc w:val="both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22"/>
        <w:gridCol w:w="1286"/>
        <w:gridCol w:w="1276"/>
        <w:gridCol w:w="1417"/>
      </w:tblGrid>
      <w:tr>
        <w:tc>
          <w:tcPr>
            <w:tcW w:w="5722" w:type="dxa"/>
            <w:vMerge w:val="restart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Вид риска</w:t>
            </w:r>
          </w:p>
        </w:tc>
        <w:tc>
          <w:tcPr>
            <w:tcW w:w="3979" w:type="dxa"/>
            <w:gridSpan w:val="3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Степень риска</w:t>
            </w:r>
          </w:p>
        </w:tc>
      </w:tr>
      <w:tr>
        <w:tc>
          <w:tcPr>
            <w:tcW w:w="5722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Высокая</w:t>
            </w:r>
          </w:p>
        </w:tc>
        <w:tc>
          <w:tcPr>
            <w:tcW w:w="1276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Средняя</w:t>
            </w:r>
          </w:p>
        </w:tc>
        <w:tc>
          <w:tcPr>
            <w:tcW w:w="1417" w:type="dxa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Низкая</w:t>
            </w:r>
          </w:p>
        </w:tc>
      </w:tr>
      <w:tr>
        <w:tc>
          <w:tcPr>
            <w:tcW w:w="572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>
        <w:tc>
          <w:tcPr>
            <w:tcW w:w="5722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>
      <w:pPr>
        <w:pStyle w:val="ConsPlusNormal"/>
        <w:jc w:val="center"/>
        <w:outlineLvl w:val="2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ФИНАНСОВО-ЭКОНОМИЧЕСКИЕ ПОКАЗАТЕЛИ</w:t>
      </w:r>
    </w:p>
    <w:p>
      <w:pPr>
        <w:pStyle w:val="ConsPlusNormal"/>
        <w:jc w:val="both"/>
        <w:rPr>
          <w:rFonts w:ascii="Times New Roman" w:hAnsi="Times New Roman" w:cs="Times New Roman"/>
          <w:sz w:val="12"/>
          <w:szCs w:val="28"/>
        </w:rPr>
      </w:pPr>
    </w:p>
    <w:p>
      <w:pPr>
        <w:pStyle w:val="ConsPlusNormal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Таблица 6.1</w:t>
      </w:r>
    </w:p>
    <w:p>
      <w:pPr>
        <w:pStyle w:val="ConsPlusNormal"/>
        <w:jc w:val="both"/>
        <w:rPr>
          <w:rFonts w:ascii="Times New Roman" w:hAnsi="Times New Roman" w:cs="Times New Roman"/>
          <w:sz w:val="10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Динамика основных финансово-экономических показателей</w:t>
      </w: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предпринимательской деятельности за период реализации проекта, рублей</w:t>
      </w:r>
    </w:p>
    <w:p>
      <w:pPr>
        <w:pStyle w:val="ConsPlusNormal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71"/>
        <w:gridCol w:w="4275"/>
        <w:gridCol w:w="1253"/>
        <w:gridCol w:w="1134"/>
        <w:gridCol w:w="1134"/>
        <w:gridCol w:w="1134"/>
      </w:tblGrid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</w:t>
            </w:r>
          </w:p>
        </w:tc>
        <w:tc>
          <w:tcPr>
            <w:tcW w:w="4275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</w:p>
        </w:tc>
        <w:tc>
          <w:tcPr>
            <w:tcW w:w="1253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  <w:tc>
          <w:tcPr>
            <w:tcW w:w="113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20__ г.</w:t>
            </w: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товаров, работ, услуг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не связанные с основной деятельностью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компании на закупку товаров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сырья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компании на заработную плату сотрудников (без учета налога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доходы физических лиц)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помещений, аренду и коммунальные платежи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транспортных средств (аренда, горюче-смазочные материалы, запасные части)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Уплачиваемые компанией налоги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бюджеты всех уровней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соответствии с </w:t>
            </w:r>
            <w:hyperlink w:tooltip="#P679" w:anchor="P679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таблицей 4.1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компании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расходы (стр. 3 + стр. 4 + стр. 5 + стр. 6 + стр. 7 + стр. 8)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77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</w:p>
        </w:tc>
        <w:tc>
          <w:tcPr>
            <w:tcW w:w="4275" w:type="dxa"/>
            <w:vAlign w:val="center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(стр. 1 + стр. 2 - стр. 9)</w:t>
            </w:r>
          </w:p>
        </w:tc>
        <w:tc>
          <w:tcPr>
            <w:tcW w:w="1253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r>
        <w:br w:type="page" w:clear="all"/>
      </w:r>
    </w:p>
    <w:tbl>
      <w:tblPr>
        <w:tblStyle w:val="af6"/>
        <w:tblW w:w="6095" w:type="dxa"/>
        <w:tblInd w:w="3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95"/>
      </w:tblGrid>
      <w:tr>
        <w:tc>
          <w:tcPr>
            <w:tcW w:w="6095" w:type="dxa"/>
          </w:tcPr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2</w:t>
            </w:r>
          </w:p>
        </w:tc>
      </w:tr>
    </w:tbl>
    <w:p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Обязательство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______________________________________________________обязуется: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(наименование участника отбора)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обеспечить темп роста дохода на одного работника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уровне не менее 116,6 процента по истечении квартала, следующего </w:t>
      </w:r>
      <w:r>
        <w:rPr>
          <w:rFonts w:ascii="Times New Roman" w:hAnsi="Times New Roman" w:cs="Times New Roman"/>
          <w:sz w:val="28"/>
          <w:szCs w:val="28"/>
        </w:rPr>
        <w:br/>
        <w:t xml:space="preserve">за кварталом заключения соглашения, к уровню дохода на одного работника </w:t>
      </w:r>
      <w:r>
        <w:rPr>
          <w:rFonts w:ascii="Times New Roman" w:hAnsi="Times New Roman" w:cs="Times New Roman"/>
          <w:sz w:val="28"/>
          <w:szCs w:val="28"/>
        </w:rPr>
        <w:br/>
        <w:t xml:space="preserve">по итогам квартала, в котором заключено соглашение: __________________процентов;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(указать процент)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сохранить уровень дохода на одного работника с учетом темпа роста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уровне _______________ процентов в течение 3 лет, следующих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(указать процент)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кварталом выполнения обязательства по увеличению уровня доходов;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увеличить среднесписочную численность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итогам квартала, следующего за кварталом заключения соглашения,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___________________человек;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(указать количество)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сохранить среднесписочную численность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учетом увеличения, осуществленного по истечении квартала,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следующего за кварталом заключения соглашения, в течение 3 лет,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следующих за кварталом выполнения обязательства по увеличению среднесписочной численности работников;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обеспечить темп роста налоговых отчислений в бюджеты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всех уровней, осуществленных по итогам 2025 года, к налоговым отчислениям в бюджеты всех уровней, осуществленным по итогам 2024 года,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уровне ___________________процентов.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(указать процент)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_______________________    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(подпись)                     (расшифровка подписи)                         (должность)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М.П.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(при наличии)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______________ 20__ г.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Ind w:w="3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95"/>
      </w:tblGrid>
      <w:tr>
        <w:tc>
          <w:tcPr>
            <w:tcW w:w="6095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3</w:t>
            </w: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6"/>
                <w:szCs w:val="28"/>
              </w:rPr>
            </w:pP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"/>
        </w:rPr>
      </w:pPr>
    </w:p>
    <w:p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0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"/>
        </w:rPr>
      </w:pP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98"/>
        <w:gridCol w:w="2864"/>
        <w:gridCol w:w="3509"/>
        <w:gridCol w:w="630"/>
      </w:tblGrid>
      <w:tr>
        <w:trPr>
          <w:trHeight w:val="287"/>
        </w:trPr>
        <w:tc>
          <w:tcPr>
            <w:tcW w:w="9701" w:type="dxa"/>
            <w:gridSpan w:val="4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"/>
                <w:szCs w:val="28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"/>
                <w:szCs w:val="28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Согласие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c>
          <w:tcPr>
            <w:tcW w:w="9701" w:type="dxa"/>
            <w:gridSpan w:val="4"/>
          </w:tcPr>
          <w:p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_______________________________________ дает свое согласие: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(указывается полное наименование участника отбора)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сохранение в собственности приобретенного оборудования без права передачи в аренду (субаренду) в течение не менее 3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даты заключения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о предоставлении субсидии;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осуществление вида предпринимательской деятельности, указанного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заявлении о предоставлении субсидии, в течение не менее 3 лет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даты заключения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о предоставлении субсидии;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осуществление министерством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промышленности Белгородской области проверки соблюдения получателями субсидий порядка и условий предоставления субсидий,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части достижения результатов предоставления субсидий, а также проверки органами государственного финансового контроля Белгородской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соответствии со статьями 268.1 и </w:t>
            </w:r>
            <w:hyperlink r:id="rId10" w:tooltip="https://login.consultant.ru/link/?req=doc&amp;base=LAW&amp;n=469774&amp;dst=372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269.2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Федерации;</w:t>
            </w:r>
          </w:p>
          <w:p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согласование новых условий соглашения или о расторжении соглашения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недостижении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согласия по новым условиям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случае уменьшения министерству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промышленности Белгородской области ранее доведенных лимитов бюджетных ассигнований, указанных в пункте 1.4 раздела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Порядка предоставления субсидий из областного бюджета субъектам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среднего предпринимательства Белгородской области на возмещение затрат, связанных с приобретением оборудования для создания и расширения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 в сельской местности Белгородской области, и возмещение затрат, связанных с приобретением оборудования для создания и расширения производства в городских и иных поселениях Белгородской области, приводящего к невозможности предоставления субсидии в размере, определенном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соглашением.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</w:t>
            </w:r>
          </w:p>
        </w:tc>
      </w:tr>
      <w:tr>
        <w:trPr>
          <w:gridAfter w:val="1"/>
        </w:trPr>
        <w:tc>
          <w:tcPr>
            <w:tcW w:w="2698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(подпись)</w:t>
            </w:r>
          </w:p>
        </w:tc>
        <w:tc>
          <w:tcPr>
            <w:tcW w:w="2864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(расшифровка подписи)</w:t>
            </w:r>
          </w:p>
        </w:tc>
        <w:tc>
          <w:tcPr>
            <w:tcW w:w="3509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____________________________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(должность)</w:t>
            </w:r>
          </w:p>
        </w:tc>
      </w:tr>
      <w:tr>
        <w:trPr>
          <w:gridAfter w:val="1"/>
        </w:trPr>
        <w:tc>
          <w:tcPr>
            <w:tcW w:w="9071" w:type="dxa"/>
            <w:gridSpan w:val="3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М.П.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(при наличии)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______________ 20__ г.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2"/>
                <w:szCs w:val="28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tbl>
      <w:tblPr>
        <w:tblStyle w:val="af6"/>
        <w:tblW w:w="6237" w:type="dxa"/>
        <w:tblInd w:w="35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237"/>
      </w:tblGrid>
      <w:tr>
        <w:tc>
          <w:tcPr>
            <w:tcW w:w="6237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  <w:p>
            <w:pPr>
              <w:pStyle w:val="ConsPlusNormal"/>
              <w:jc w:val="right"/>
              <w:outlineLvl w:val="1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№ 4</w:t>
            </w: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pStyle w:val="ConsPlusNormal"/>
        <w:jc w:val="both"/>
        <w:outlineLvl w:val="1"/>
        <w:rPr>
          <w:rFonts w:ascii="Times New Roman" w:hAnsi="Times New Roman" w:eastAsia="Times New Roman" w:cs="Times New Roman"/>
          <w:b/>
          <w:bCs/>
          <w:sz w:val="2"/>
          <w:szCs w:val="28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043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Согласие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обработку персональных данных, разрешенных субъектом персональных данных для распространения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(для физического лица)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субъект персональных данных _________________________________,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(Ф.И.О. (последнее </w:t>
      </w:r>
      <w:r>
        <w:rPr>
          <w:rFonts w:ascii="Times New Roman" w:hAnsi="Times New Roman" w:cs="Times New Roman"/>
          <w:b/>
          <w:sz w:val="24"/>
          <w:szCs w:val="28"/>
        </w:rPr>
        <w:t xml:space="preserve">–</w:t>
      </w:r>
      <w:r>
        <w:rPr>
          <w:rFonts w:ascii="Times New Roman" w:hAnsi="Times New Roman" w:cs="Times New Roman"/>
          <w:sz w:val="24"/>
          <w:szCs w:val="28"/>
        </w:rPr>
        <w:t xml:space="preserve"> при наличии))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</w:t>
      </w:r>
      <w:r>
        <w:rPr>
          <w:rFonts w:ascii="Times New Roman" w:hAnsi="Times New Roman" w:cs="Times New Roman"/>
          <w:sz w:val="28"/>
          <w:szCs w:val="28"/>
        </w:rPr>
        <w:t xml:space="preserve">н(</w:t>
      </w:r>
      <w:r>
        <w:rPr>
          <w:rFonts w:ascii="Times New Roman" w:hAnsi="Times New Roman" w:cs="Times New Roman"/>
          <w:sz w:val="28"/>
          <w:szCs w:val="28"/>
        </w:rPr>
        <w:t xml:space="preserve">-а) __________________________________________________,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(адрес)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___________________________________________________________________,</w:t>
      </w:r>
    </w:p>
    <w:p>
      <w:pPr>
        <w:widowControl w:val="off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(серия и номер документа, удостоверяющего личность, кем и когда выдан)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свободно, своей волей и в своем интересе министерству экономического развития и промышленности Белгородской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(далее – Министерство), расположенному по адресу: г. Белгород, </w:t>
      </w:r>
      <w:r>
        <w:rPr>
          <w:rFonts w:ascii="Times New Roman" w:hAnsi="Times New Roman" w:cs="Times New Roman"/>
          <w:sz w:val="28"/>
          <w:szCs w:val="28"/>
        </w:rPr>
        <w:br/>
        <w:t xml:space="preserve">проспект Славы, д. 72, на обработку моих персональных данных, разрешенных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для распространения, со следующими условиями:</w:t>
      </w:r>
    </w:p>
    <w:p>
      <w:pPr>
        <w:widowControl w:val="o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Согласие дается на обработку 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как без использования средств автоматизации, так и с их использованием.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Согласие дается на обработку следующих моих персональных данных: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персональные данные, не являющиеся специальными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биометрическими: фамилия, имя, отчество (последнее – при наличии); </w:t>
      </w:r>
      <w:r>
        <w:rPr>
          <w:rFonts w:ascii="Times New Roman" w:hAnsi="Times New Roman" w:cs="Times New Roman"/>
          <w:sz w:val="28"/>
          <w:szCs w:val="28"/>
        </w:rPr>
        <w:br/>
        <w:t xml:space="preserve">дата рождения; место рождения; гражданство; реквизиты документа, удостоверяющего личность; идентификационный номер налогоплательщика; основной государственный регистрационный номер; адрес регистрации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проживания; номера контактных телефонов; адреса электронной почты; место работы и занимаемая должность; сведения о доходах; сведения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 банковских счетах;</w:t>
      </w:r>
      <w:r>
        <w:rPr>
          <w:rFonts w:ascii="Times New Roman" w:hAnsi="Times New Roman" w:cs="Times New Roman"/>
          <w:sz w:val="28"/>
          <w:szCs w:val="28"/>
        </w:rPr>
        <w:t xml:space="preserve"> сведения об образовании; сведения о социальном положении; сведения о группе инвалидности;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биометрические персональные данные: ксерокопия фотографии документа, удостоверяющего личность.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Следующие персональные данные являются общедоступными: фамилия, имя, отчество (последнее – при наличии); адрес регистрации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проживания; место работы и занимаемая должность; идентификационный номер налогоплательщика; основной государственный регистрационный номер; номера контактных телефонов; адреса электронной почты.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Условия и запреты на обработку вышеуказанных персональных данных не устанавливаю.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Цель обработки персональных данных: соблюдение требований </w:t>
      </w:r>
      <w:hyperlink r:id="rId11" w:tooltip="consultantplus://offline/ref=08A2591A590A995646F0A24DE53B1054B0B794F628DA282889AA9133D9ECD10C7FE106A47687569E6A72FEI5tFJ" w:history="1">
        <w:r>
          <w:rPr>
            <w:rFonts w:ascii="Times New Roman" w:hAnsi="Times New Roman" w:cs="Times New Roman"/>
            <w:sz w:val="28"/>
            <w:szCs w:val="28"/>
          </w:rPr>
          <w:t xml:space="preserve"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 и иных нормативных правовых актов, внутренних актов Министерства, связанных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с реализацией мер государственной поддержки, предоставляемой субъектам малого и среднего предпринимательства в рамках регионального проекта «Создание условий для легкого старта и комфортного ведения бизнеса» государственной программы Белгородской области «Развитие экономического потенциала и формирование благоприятного предпринимательского климата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Белгородской области»,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Белгородской области от 25 декабря 2023 года № 750-пп.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Основанием для обработки персональных данных являются: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12" w:tooltip="consultantplus://offline/ref=08A2591A590A995646F0A24DE53B1054B0B794F628DA282889AA9133D9ECC30C27ED07AD688E548B3C23B8099A77C5BED1E0FF8AAD10IBt8J" w:history="1">
        <w:r>
          <w:rPr>
            <w:rFonts w:ascii="Times New Roman" w:hAnsi="Times New Roman" w:cs="Times New Roman"/>
            <w:sz w:val="28"/>
            <w:szCs w:val="28"/>
          </w:rPr>
          <w:t xml:space="preserve">статья 24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Конституции Российской Федерации; </w:t>
      </w:r>
      <w:hyperlink r:id="rId13" w:tooltip="consultantplus://offline/ref=08A2591A590A995646F0A24DE53B1054B6BC9AF1238D7F2AD8FF9F36D1BC8B1C69A80AAC688751856F79A80DD323C1A1D8FBE18DB310BB7FI8t3J" w:history="1">
        <w:r>
          <w:rPr>
            <w:rFonts w:ascii="Times New Roman" w:hAnsi="Times New Roman" w:cs="Times New Roman"/>
            <w:sz w:val="28"/>
            <w:szCs w:val="28"/>
          </w:rPr>
          <w:t xml:space="preserve">статья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 персональных данных»; </w:t>
      </w:r>
      <w:hyperlink r:id="rId14" w:tooltip="consultantplus://offline/ref=08A2591A590A995646F0BC40F3574A59B6B4CDFE2B857C7C84A0C46B86B5814B2EE753EE2C8A52806872FD5E9C229DE484E8E081B312BE6382821EI4tBJ" w:history="1">
        <w:r>
          <w:rPr>
            <w:rFonts w:ascii="Times New Roman" w:hAnsi="Times New Roman" w:cs="Times New Roman"/>
            <w:sz w:val="28"/>
            <w:szCs w:val="28"/>
          </w:rPr>
          <w:t xml:space="preserve"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 Министерстве, утвержденное постановлением Правительства Белгородской области от 20 декабря 2021 года № 619-пп, нормативные правовые </w:t>
      </w:r>
      <w:r>
        <w:rPr>
          <w:rFonts w:ascii="Times New Roman" w:hAnsi="Times New Roman" w:cs="Times New Roman"/>
          <w:sz w:val="28"/>
          <w:szCs w:val="28"/>
        </w:rPr>
        <w:br/>
        <w:t xml:space="preserve">акты Министерства.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 ходе обработки персональных данных будут совершены следующие действия: сбор; запись; систематизация; накопление; хранение; уточнение (обновление, изменение); извлечение; использование; передача (распространение, предоставление, доступ); обезличивание; блокирование; удаление; уничтожение.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Передача персональных данных третьим лицам осуществляется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на основании законодательства Российской Федерации, договора с участием субъекта персональных данных или с согласия субъекта персональных данных. Я даю свое согласие на возможную передачу своих персональных данных следующим третьим лицам: министерство финансов и бюджетной политики Белгородской области, ОГКУ «Центр бухгалтерского учета».</w:t>
      </w:r>
      <w:bookmarkStart w:id="3" w:name="P1066"/>
      <w:bookmarkEnd w:id="3"/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Персональные данные обрабатываются до окончания обработки. </w:t>
      </w:r>
      <w:r>
        <w:rPr>
          <w:rFonts w:ascii="Times New Roman" w:hAnsi="Times New Roman" w:cs="Times New Roman"/>
          <w:sz w:val="28"/>
          <w:szCs w:val="28"/>
        </w:rPr>
        <w:br/>
        <w:t xml:space="preserve">Также обработка персональных данных может быть прекращена по запросу субъекта персональных данных. Хранение персональных данных, зафиксированных на бумажных носителях, осуществляется согласно Федеральному </w:t>
      </w:r>
      <w:hyperlink r:id="rId15" w:tooltip="consultantplus://offline/ref=08A2591A590A995646F0A24DE53B1054B6BD91F226897F2AD8FF9F36D1BC8B1C7BA852A0698E4D806D6CFE5C95I7t5J" w:history="1">
        <w:r>
          <w:rPr>
            <w:rFonts w:ascii="Times New Roman" w:hAnsi="Times New Roman" w:cs="Times New Roman"/>
            <w:sz w:val="28"/>
            <w:szCs w:val="28"/>
          </w:rPr>
          <w:t xml:space="preserve">закону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 октября 2004 года № 125-ФЗ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«Об архивном деле в Российской Федерации» и иным нормативным правовым актам в области архивного дела и архивного хранения.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Согласие </w:t>
      </w:r>
      <w:r>
        <w:rPr>
          <w:rFonts w:ascii="Times New Roman" w:hAnsi="Times New Roman" w:cs="Times New Roman"/>
          <w:sz w:val="28"/>
          <w:szCs w:val="28"/>
        </w:rPr>
        <w:t xml:space="preserve">дается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информационные (рекламные) оповещения.</w:t>
      </w:r>
      <w:bookmarkStart w:id="4" w:name="P1068"/>
      <w:bookmarkEnd w:id="4"/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Согласие может быть отозвано субъектом персональных данных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его представителем путем направления письменного заявления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Министерство по адресу: г. Белгород, проспект Славы, д. 72.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В случае отзыва субъектом персональных данных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его представителем согласия на обработку персональных данных Министерство вправе продолжить обработку персональных данных </w:t>
      </w:r>
      <w:r>
        <w:rPr>
          <w:rFonts w:ascii="Times New Roman" w:hAnsi="Times New Roman" w:cs="Times New Roman"/>
          <w:sz w:val="28"/>
          <w:szCs w:val="28"/>
        </w:rPr>
        <w:br/>
        <w:t xml:space="preserve">без согласия субъекта персональных данных при наличии оснований, указанных в </w:t>
      </w:r>
      <w:hyperlink r:id="rId16" w:tooltip="consultantplus://offline/ref=08A2591A590A995646F0A24DE53B1054B6BC9AF1238D7F2AD8FF9F36D1BC8B1C69A80AAC688751866879A80DD323C1A1D8FBE18DB310BB7FI8t3J" w:history="1">
        <w:r>
          <w:rPr>
            <w:rFonts w:ascii="Times New Roman" w:hAnsi="Times New Roman" w:cs="Times New Roman"/>
            <w:sz w:val="28"/>
            <w:szCs w:val="28"/>
          </w:rPr>
          <w:t xml:space="preserve">пунктах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11 части 1 статьи 6, </w:t>
      </w:r>
      <w:hyperlink r:id="rId17" w:tooltip="consultantplus://offline/ref=08A2591A590A995646F0A24DE53B1054B6BC9AF1238D7F2AD8FF9F36D1BC8B1C69A80AAC688753886A79A80DD323C1A1D8FBE18DB310BB7FI8t3J" w:history="1">
        <w:r>
          <w:rPr>
            <w:rFonts w:ascii="Times New Roman" w:hAnsi="Times New Roman" w:cs="Times New Roman"/>
            <w:sz w:val="28"/>
            <w:szCs w:val="28"/>
          </w:rPr>
          <w:t xml:space="preserve">части 2 статьи 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tooltip="consultantplus://offline/ref=08A2591A590A995646F0A24DE53B1054B6BC9AF1238D7F2AD8FF9F36D1BC8B1C69A80AAF6F8C07D12C27F15D9E68CCA5CFE7E18AIAtEJ" w:history="1">
        <w:r>
          <w:rPr>
            <w:rFonts w:ascii="Times New Roman" w:hAnsi="Times New Roman" w:cs="Times New Roman"/>
            <w:sz w:val="28"/>
            <w:szCs w:val="28"/>
          </w:rPr>
          <w:t xml:space="preserve">части 2 статьи 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 152-ФЗ «О персональных данных».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Настоящее согласие действует все время до момента прекращения обработки персональных данных, указанного в </w:t>
      </w:r>
      <w:hyperlink w:tooltip="#P1066" w:anchor="P1066" w:history="1">
        <w:r>
          <w:rPr>
            <w:rFonts w:ascii="Times New Roman" w:hAnsi="Times New Roman" w:cs="Times New Roman"/>
            <w:sz w:val="28"/>
            <w:szCs w:val="28"/>
          </w:rPr>
          <w:t xml:space="preserve">пунктах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tooltip="#P1068" w:anchor="P1068" w:history="1">
        <w:r>
          <w:rPr>
            <w:rFonts w:ascii="Times New Roman" w:hAnsi="Times New Roman" w:cs="Times New Roman"/>
            <w:sz w:val="28"/>
            <w:szCs w:val="28"/>
          </w:rPr>
          <w:t xml:space="preserve"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согласия.</w:t>
      </w:r>
    </w:p>
    <w:p>
      <w:pPr>
        <w:widowControl w:val="off"/>
        <w:spacing w:after="0" w:line="240" w:lineRule="auto"/>
        <w:jc w:val="both"/>
        <w:rPr>
          <w:rFonts w:ascii="Times New Roman" w:hAnsi="Times New Roman" w:cs="Times New Roman"/>
          <w:sz w:val="6"/>
          <w:szCs w:val="28"/>
        </w:rPr>
      </w:pP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984"/>
        <w:gridCol w:w="794"/>
        <w:gridCol w:w="2608"/>
        <w:gridCol w:w="425"/>
        <w:gridCol w:w="3231"/>
      </w:tblGrid>
      <w:tr>
        <w:tc>
          <w:tcPr>
            <w:tcW w:w="1984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</w:t>
            </w:r>
          </w:p>
        </w:tc>
        <w:tc>
          <w:tcPr>
            <w:tcW w:w="794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(подпись)</w:t>
            </w:r>
          </w:p>
        </w:tc>
        <w:tc>
          <w:tcPr>
            <w:tcW w:w="425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(расшифровка подписи)</w:t>
            </w:r>
          </w:p>
        </w:tc>
      </w:tr>
      <w:tr>
        <w:tc>
          <w:tcPr>
            <w:tcW w:w="1984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М.П.</w:t>
            </w:r>
          </w:p>
          <w:p>
            <w:pPr>
              <w:widowControl w:val="o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   (при наличии)</w:t>
            </w:r>
          </w:p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42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9042" w:type="dxa"/>
            <w:gridSpan w:val="5"/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widowControl w:val="off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 20___ года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>
      <w:pPr>
        <w:pStyle w:val="ConsPlusNormal"/>
        <w:rPr>
          <w:rFonts w:ascii="Times New Roman" w:hAnsi="Times New Roman" w:cs="Times New Roman"/>
        </w:rPr>
        <w:sectPr>
          <w:pgSz w:w="11906" w:h="16838"/>
          <w:pgMar w:top="567" w:right="567" w:bottom="567" w:left="1701" w:header="709" w:footer="709" w:gutter="0"/>
          <w:cols w:space="708"/>
          <w:docGrid w:linePitch="360"/>
          <w:titlePg/>
        </w:sectPr>
      </w:pPr>
    </w:p>
    <w:tbl>
      <w:tblPr>
        <w:tblStyle w:val="af6"/>
        <w:tblW w:w="6662" w:type="dxa"/>
        <w:tblInd w:w="84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662"/>
      </w:tblGrid>
      <w:tr>
        <w:tc>
          <w:tcPr>
            <w:tcW w:w="6662" w:type="dxa"/>
          </w:tcPr>
          <w:p>
            <w:pPr>
              <w:pStyle w:val="ConsPlusNormal"/>
              <w:jc w:val="center"/>
              <w:outlineLvl w:val="1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Приложение № 5</w:t>
            </w: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14"/>
                <w:szCs w:val="26"/>
              </w:rPr>
            </w:pPr>
          </w:p>
          <w:p>
            <w:pPr>
              <w:pStyle w:val="ConsPlusNormal"/>
              <w:jc w:val="center"/>
              <w:rPr>
                <w:rFonts w:ascii="Times New Roman" w:hAnsi="Times New Roman" w:eastAsia="Times New Roman" w:cs="Times New Roman"/>
                <w:b/>
                <w:bCs/>
                <w:sz w:val="2"/>
                <w:szCs w:val="26"/>
              </w:rPr>
            </w:pP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</w:tbl>
    <w:p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</w:t>
      </w:r>
    </w:p>
    <w:p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Справка</w:t>
      </w:r>
    </w:p>
    <w:p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 просроченной задолженности по возврату в бюджет Белгородской области иных субсидий,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br/>
        <w:t xml:space="preserve">бюджетных инвестиций, а также иной просроченной (неурегулированной) задолженности по денежным обязательствам перед бюджетом Белгородской области на «1» __________________________________ 20______ года</w:t>
      </w:r>
    </w:p>
    <w:p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                                                                                                       (месяц, год, в котором подается заявка на участие в отборе)</w:t>
      </w:r>
    </w:p>
    <w:p>
      <w:pPr>
        <w:pStyle w:val="ConsPlusNormal"/>
        <w:jc w:val="both"/>
        <w:rPr>
          <w:rFonts w:ascii="Times New Roman" w:hAnsi="Times New Roman" w:cs="Times New Roman"/>
          <w:sz w:val="2"/>
        </w:rPr>
      </w:pPr>
    </w:p>
    <w:tbl>
      <w:tblPr>
        <w:tblW w:w="148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55"/>
        <w:gridCol w:w="567"/>
        <w:gridCol w:w="708"/>
        <w:gridCol w:w="851"/>
        <w:gridCol w:w="1559"/>
        <w:gridCol w:w="709"/>
        <w:gridCol w:w="709"/>
        <w:gridCol w:w="850"/>
        <w:gridCol w:w="851"/>
        <w:gridCol w:w="1701"/>
        <w:gridCol w:w="850"/>
        <w:gridCol w:w="851"/>
        <w:gridCol w:w="850"/>
        <w:gridCol w:w="851"/>
        <w:gridCol w:w="1842"/>
      </w:tblGrid>
      <w:tr>
        <w:trPr>
          <w:trHeight w:val="880"/>
        </w:trPr>
        <w:tc>
          <w:tcPr>
            <w:tcW w:w="1055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предос-тавлен-ных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из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област-ного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3685" w:type="dxa"/>
            <w:gridSpan w:val="4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Нормативный правовой акт Белгородской области, в соответствии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с которым предоставлены средства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из областного бюджета</w:t>
            </w:r>
          </w:p>
        </w:tc>
        <w:tc>
          <w:tcPr>
            <w:tcW w:w="4820" w:type="dxa"/>
            <w:gridSpan w:val="5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Соглашение (договор), заключенно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между главным распорядителем средств областного бюджета и получателем, о предоставлении средств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из областного бюджета</w:t>
            </w:r>
          </w:p>
        </w:tc>
        <w:tc>
          <w:tcPr>
            <w:tcW w:w="5244" w:type="dxa"/>
            <w:gridSpan w:val="5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>
        <w:trPr>
          <w:trHeight w:val="355"/>
        </w:trPr>
        <w:tc>
          <w:tcPr>
            <w:tcW w:w="1055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</w:t>
            </w:r>
          </w:p>
        </w:tc>
        <w:tc>
          <w:tcPr>
            <w:tcW w:w="708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</w:t>
            </w:r>
          </w:p>
        </w:tc>
        <w:tc>
          <w:tcPr>
            <w:tcW w:w="851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</w:t>
            </w:r>
          </w:p>
        </w:tc>
        <w:tc>
          <w:tcPr>
            <w:tcW w:w="155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предостав-ления</w:t>
            </w:r>
          </w:p>
        </w:tc>
        <w:tc>
          <w:tcPr>
            <w:tcW w:w="70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</w:t>
            </w:r>
          </w:p>
        </w:tc>
        <w:tc>
          <w:tcPr>
            <w:tcW w:w="709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сумма, тыс. руб.</w:t>
            </w:r>
          </w:p>
        </w:tc>
        <w:tc>
          <w:tcPr>
            <w:tcW w:w="2552" w:type="dxa"/>
            <w:gridSpan w:val="2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них имеется задолженность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</w:t>
            </w:r>
          </w:p>
        </w:tc>
        <w:tc>
          <w:tcPr>
            <w:tcW w:w="851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</w:t>
            </w:r>
          </w:p>
        </w:tc>
        <w:tc>
          <w:tcPr>
            <w:tcW w:w="850" w:type="dxa"/>
            <w:vMerge w:val="restart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сумма, тыс. руб.</w:t>
            </w:r>
          </w:p>
        </w:tc>
        <w:tc>
          <w:tcPr>
            <w:tcW w:w="2693" w:type="dxa"/>
            <w:gridSpan w:val="2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 них имеется задолженность</w:t>
            </w:r>
          </w:p>
        </w:tc>
      </w:tr>
      <w:tr>
        <w:trPr>
          <w:trHeight w:val="403"/>
        </w:trPr>
        <w:tc>
          <w:tcPr>
            <w:tcW w:w="1055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</w:t>
            </w:r>
          </w:p>
        </w:tc>
        <w:tc>
          <w:tcPr>
            <w:tcW w:w="170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просроченная</w:t>
            </w:r>
          </w:p>
        </w:tc>
        <w:tc>
          <w:tcPr>
            <w:tcW w:w="850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</w:tcPr>
          <w:p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</w:t>
            </w:r>
          </w:p>
        </w:tc>
        <w:tc>
          <w:tcPr>
            <w:tcW w:w="184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просроченная</w:t>
            </w:r>
          </w:p>
        </w:tc>
      </w:tr>
      <w:tr>
        <w:tc>
          <w:tcPr>
            <w:tcW w:w="1055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708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709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709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ConsPlusNormal"/>
              <w:rPr>
                <w:rFonts w:ascii="Times New Roman" w:hAnsi="Times New Roman" w:cs="Times New Roman"/>
                <w:sz w:val="4"/>
                <w:szCs w:val="20"/>
              </w:rPr>
            </w:pP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"/>
        </w:rPr>
      </w:pPr>
    </w:p>
    <w:p>
      <w:pPr>
        <w:pStyle w:val="ConsPlusNonformat"/>
        <w:jc w:val="both"/>
        <w:rPr>
          <w:rFonts w:ascii="Times New Roman" w:hAnsi="Times New Roman" w:cs="Times New Roman"/>
          <w:sz w:val="22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</w:t>
      </w:r>
    </w:p>
    <w:p>
      <w:pPr>
        <w:pStyle w:val="ConsPlusNonformat"/>
        <w:jc w:val="both"/>
        <w:rPr>
          <w:rFonts w:ascii="Times New Roman" w:hAnsi="Times New Roman" w:cs="Times New Roman"/>
          <w:sz w:val="8"/>
        </w:rPr>
      </w:pPr>
      <w:r>
        <w:rPr>
          <w:rFonts w:ascii="Times New Roman" w:hAnsi="Times New Roman" w:cs="Times New Roman"/>
          <w:sz w:val="22"/>
        </w:rPr>
        <w:t xml:space="preserve">______________________________                         _____________________________________              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М.П.</w:t>
      </w:r>
      <w:r>
        <w:rPr>
          <w:rFonts w:ascii="Times New Roman" w:hAnsi="Times New Roman" w:cs="Times New Roman"/>
          <w:szCs w:val="20"/>
        </w:rPr>
        <w:t xml:space="preserve">                  (подпись)                                                   (расшифровка подписи)                                                                             (должность)    </w:t>
      </w:r>
    </w:p>
    <w:p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(при наличии)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«___» ______ 20__ г.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</w:p>
    <w:p>
      <w:pPr>
        <w:pStyle w:val="ConsPlusNormal"/>
        <w:rPr>
          <w:rFonts w:ascii="Times New Roman" w:hAnsi="Times New Roman" w:cs="Times New Roman"/>
        </w:rPr>
        <w:sectPr>
          <w:pgSz w:w="16838" w:h="11905" w:orient="landscape"/>
          <w:pgMar w:top="1134" w:right="1134" w:bottom="284" w:left="1134" w:header="0" w:footer="0" w:gutter="0"/>
          <w:cols w:space="720"/>
          <w:docGrid w:linePitch="360"/>
          <w:titlePg/>
        </w:sectPr>
      </w:pPr>
    </w:p>
    <w:p>
      <w:pPr>
        <w:pStyle w:val="ConsPlusNormal"/>
        <w:jc w:val="both"/>
        <w:rPr>
          <w:rFonts w:ascii="Times New Roman" w:hAnsi="Times New Roman" w:cs="Times New Roman"/>
          <w:sz w:val="6"/>
        </w:rPr>
      </w:pPr>
      <w:bookmarkStart w:id="5" w:name="_GoBack"/>
      <w:bookmarkEnd w:id="5"/>
    </w:p>
    <w:sectPr>
      <w:pgSz w:w="16838" w:h="11905" w:orient="landscape"/>
      <w:pgMar w:top="427" w:right="1134" w:bottom="567" w:left="1134" w:header="0" w:footer="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ind w:left="567"/>
      <w:outlineLvl w:val="2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PlainTable1" w:customStyle="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PlainTable2" w:customStyle="1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4" w:customStyle="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PlainTable5" w:customStyle="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GridTable1Light" w:customStyle="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3" w:customStyle="1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4" w:customStyle="1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5Dark" w:customStyle="1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GridTable6Colorful" w:customStyle="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 w:customStyle="1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ListTable2" w:customStyle="1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3" w:customStyle="1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ListTable4" w:customStyle="1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5Dark" w:customStyle="1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ListTable6Colorful" w:customStyle="1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 w:customStyle="1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styleId="ad" w:customStyle="1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styleId="af0" w:customStyle="1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pPr>
      <w:widowControl w:val="off"/>
      <w:spacing w:after="0" w:line="240" w:lineRule="auto"/>
    </w:pPr>
    <w:rPr>
      <w:rFonts w:ascii="Calibri" w:hAnsi="Calibri" w:cs="Calibri" w:eastAsiaTheme="minorEastAsia"/>
      <w:lang w:eastAsia="ru-RU"/>
    </w:rPr>
  </w:style>
  <w:style w:type="paragraph" w:styleId="ConsPlusTitle" w:customStyle="1">
    <w:name w:val="ConsPlusTitle"/>
    <w:pPr>
      <w:widowControl w:val="off"/>
      <w:spacing w:after="0" w:line="240" w:lineRule="auto"/>
    </w:pPr>
    <w:rPr>
      <w:rFonts w:ascii="Calibri" w:hAnsi="Calibri" w:cs="Calibri" w:eastAsiaTheme="minorEastAsia"/>
      <w:b/>
      <w:lang w:eastAsia="ru-RU"/>
    </w:rPr>
  </w:style>
  <w:style w:type="paragraph" w:styleId="ConsPlusNonformat" w:customStyle="1">
    <w:name w:val="ConsPlusNonformat"/>
    <w:pPr>
      <w:widowControl w:val="off"/>
      <w:spacing w:after="0" w:line="240" w:lineRule="auto"/>
    </w:pPr>
    <w:rPr>
      <w:rFonts w:ascii="Courier New" w:hAnsi="Courier New" w:cs="Courier New" w:eastAsiaTheme="minorEastAsia"/>
      <w:sz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" w:customStyle="1">
    <w:name w:val="Сетка таблицы1"/>
    <w:basedOn w:val="a1"/>
    <w:next w:val="af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translatable-message" w:customStyle="1">
    <w:name w:val="translatable-message"/>
    <w:basedOn w:val="a0"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8" w:customStyle="1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a" w:customStyle="1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unhideWhenUsed/>
    <w:rPr>
      <w:color w:val="0000ff" w:themeColor="hyperlink"/>
      <w:u w:val="single"/>
    </w:rPr>
  </w:style>
  <w:style w:type="character" w:styleId="30" w:customStyle="1">
    <w:name w:val="Заголовок 3 Знак"/>
    <w:basedOn w:val="a0"/>
    <w:link w:val="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fd" w:customStyle="1">
    <w:name w:val="Текст примечания Знак"/>
    <w:basedOn w:val="a0"/>
    <w:link w:val="afc"/>
    <w:uiPriority w:val="99"/>
    <w:semiHidden/>
    <w:rPr>
      <w:sz w:val="20"/>
      <w:szCs w:val="20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login.consultant.ru/link/?req=doc&amp;base=LAW&amp;n=486289" TargetMode="External"/><Relationship Id="rId10" Type="http://schemas.openxmlformats.org/officeDocument/2006/relationships/hyperlink" Target="https://login.consultant.ru/link/?req=doc&amp;base=LAW&amp;n=469774&amp;dst=3722" TargetMode="External"/><Relationship Id="rId11" Type="http://schemas.openxmlformats.org/officeDocument/2006/relationships/hyperlink" Target="consultantplus://offline/ref=08A2591A590A995646F0A24DE53B1054B0B794F628DA282889AA9133D9ECD10C7FE106A47687569E6A72FEI5tFJ" TargetMode="External"/><Relationship Id="rId12" Type="http://schemas.openxmlformats.org/officeDocument/2006/relationships/hyperlink" Target="consultantplus://offline/ref=08A2591A590A995646F0A24DE53B1054B0B794F628DA282889AA9133D9ECC30C27ED07AD688E548B3C23B8099A77C5BED1E0FF8AAD10IBt8J" TargetMode="External"/><Relationship Id="rId13" Type="http://schemas.openxmlformats.org/officeDocument/2006/relationships/hyperlink" Target="consultantplus://offline/ref=08A2591A590A995646F0A24DE53B1054B6BC9AF1238D7F2AD8FF9F36D1BC8B1C69A80AAC688751856F79A80DD323C1A1D8FBE18DB310BB7FI8t3J" TargetMode="External"/><Relationship Id="rId14" Type="http://schemas.openxmlformats.org/officeDocument/2006/relationships/hyperlink" Target="consultantplus://offline/ref=08A2591A590A995646F0BC40F3574A59B6B4CDFE2B857C7C84A0C46B86B5814B2EE753EE2C8A52806872FD5E9C229DE484E8E081B312BE6382821EI4tBJ" TargetMode="External"/><Relationship Id="rId15" Type="http://schemas.openxmlformats.org/officeDocument/2006/relationships/hyperlink" Target="consultantplus://offline/ref=08A2591A590A995646F0A24DE53B1054B6BD91F226897F2AD8FF9F36D1BC8B1C7BA852A0698E4D806D6CFE5C95I7t5J" TargetMode="External"/><Relationship Id="rId16" Type="http://schemas.openxmlformats.org/officeDocument/2006/relationships/hyperlink" Target="consultantplus://offline/ref=08A2591A590A995646F0A24DE53B1054B6BC9AF1238D7F2AD8FF9F36D1BC8B1C69A80AAC688751866879A80DD323C1A1D8FBE18DB310BB7FI8t3J" TargetMode="External"/><Relationship Id="rId17" Type="http://schemas.openxmlformats.org/officeDocument/2006/relationships/hyperlink" Target="consultantplus://offline/ref=08A2591A590A995646F0A24DE53B1054B6BC9AF1238D7F2AD8FF9F36D1BC8B1C69A80AAC688753886A79A80DD323C1A1D8FBE18DB310BB7FI8t3J" TargetMode="External"/><Relationship Id="rId18" Type="http://schemas.openxmlformats.org/officeDocument/2006/relationships/hyperlink" Target="consultantplus://offline/ref=08A2591A590A995646F0A24DE53B1054B6BC9AF1238D7F2AD8FF9F36D1BC8B1C69A80AAF6F8C07D12C27F15D9E68CCA5CFE7E18AIAtE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B29F-038D-4311-986D-38F68893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16194</Characters>
  <CharactersWithSpaces>18998</CharactersWithSpaces>
  <Company/>
  <DocSecurity>0</DocSecurity>
  <HyperlinksChanged>false</HyperlinksChanged>
  <Lines>134</Lines>
  <LinksUpToDate>false</LinksUpToDate>
  <Pages>9</Pages>
  <Paragraphs>37</Paragraphs>
  <ScaleCrop>false</ScaleCrop>
  <SharedDoc>false</SharedDoc>
  <Template>Normal</Template>
  <TotalTime>25</TotalTime>
  <Words>2841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2025-03-03T06:10:00Z</cp:lastPrinted>
  <dcterms:created xsi:type="dcterms:W3CDTF">2025-03-03T06:01:00Z</dcterms:created>
  <dcterms:modified xsi:type="dcterms:W3CDTF">2025-03-11T07:55:00Z</dcterms:modified>
</cp:coreProperties>
</file>