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8"/>
        <w:jc w:val="both"/>
        <w:rPr>
          <w:color w:val="000000"/>
        </w:rPr>
      </w:pPr>
      <w:r>
        <w:rPr>
          <w:color w:val="000000"/>
        </w:rPr>
      </w:r>
      <w:r/>
    </w:p>
    <w:p>
      <w:pPr>
        <w:pStyle w:val="598"/>
        <w:ind w:firstLine="708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Размер запрашиваемой субсидии участником отбора – 20 000 000 рублей</w:t>
      </w:r>
      <w:r/>
    </w:p>
    <w:p>
      <w:pPr>
        <w:pStyle w:val="598"/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598"/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Получатель субсидии по итогам трех лет обязан:</w:t>
      </w:r>
      <w:r/>
    </w:p>
    <w:p>
      <w:pPr>
        <w:pStyle w:val="598"/>
        <w:ind w:firstLine="708"/>
        <w:jc w:val="both"/>
        <w:rPr>
          <w:color w:val="000000"/>
          <w:sz w:val="16"/>
          <w:szCs w:val="16"/>
        </w:rPr>
      </w:pPr>
      <w:r>
        <w:rPr>
          <w:sz w:val="16"/>
          <w:szCs w:val="16"/>
        </w:rPr>
        <w:t xml:space="preserve">осуществить отгрузку товаров собственного производства, выполненных собственными силами работ и услуг по видам экономической деятельности </w:t>
      </w:r>
      <w:r>
        <w:rPr>
          <w:sz w:val="16"/>
          <w:szCs w:val="16"/>
        </w:rPr>
        <w:t xml:space="preserve">участника отбора, относящихся к разделу «Обрабатывающие производства» Общероссийского классификатора видов экономической деятельности, за исключением видов деятельности, не относящихся к сфере ведения Минпромторга России;</w:t>
      </w:r>
      <w:r/>
    </w:p>
    <w:p>
      <w:pPr>
        <w:pStyle w:val="598"/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инвестировать в основной капитал по видам деятельности </w:t>
      </w:r>
      <w:r>
        <w:rPr>
          <w:sz w:val="16"/>
          <w:szCs w:val="16"/>
        </w:rPr>
        <w:t xml:space="preserve">участника отбора, относящихся к разделу «Обрабатывающие производства» Общероссийского классификатора видов экономической деятельности, за исключением видов деятельности, не относящихся к сфере ведения Минпромторга России;</w:t>
      </w:r>
      <w:r/>
    </w:p>
    <w:p>
      <w:pPr>
        <w:pStyle w:val="607"/>
        <w:rPr>
          <w:sz w:val="16"/>
          <w:szCs w:val="16"/>
        </w:rPr>
      </w:pPr>
      <w:r>
        <w:rPr>
          <w:sz w:val="16"/>
          <w:szCs w:val="16"/>
        </w:rPr>
        <w:t xml:space="preserve">увеличить полную учетную стоимость основных фондов за отчетный год (поступление) за сче</w:t>
      </w:r>
      <w:r>
        <w:rPr>
          <w:sz w:val="16"/>
          <w:szCs w:val="16"/>
        </w:rPr>
        <w:t xml:space="preserve">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деятельности, за исключением видов</w:t>
      </w:r>
      <w:r>
        <w:rPr>
          <w:sz w:val="16"/>
          <w:szCs w:val="16"/>
        </w:rPr>
        <w:t xml:space="preserve"> деятельности, не относящихся к сфере ведения Минпромторга России (строка 07 графы 4 формы федерального статистического наблюдения № 11 «Сведения о наличии и движении основных фондов (средств) и других нефинансовых активов»).</w:t>
      </w:r>
      <w:r/>
    </w:p>
    <w:p>
      <w:pPr>
        <w:pStyle w:val="598"/>
        <w:ind w:firstLine="708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  <w:r/>
      <w:bookmarkStart w:id="1" w:name="_GoBack"/>
      <w:r/>
      <w:bookmarkEnd w:id="1"/>
      <w:r/>
      <w:r/>
    </w:p>
    <w:tbl>
      <w:tblPr>
        <w:tblStyle w:val="610"/>
        <w:tblW w:w="1487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6517"/>
        <w:gridCol w:w="2126"/>
        <w:gridCol w:w="1701"/>
        <w:gridCol w:w="1559"/>
        <w:gridCol w:w="2410"/>
      </w:tblGrid>
      <w:tr>
        <w:trPr/>
        <w:tc>
          <w:tcPr>
            <w:tcW w:w="565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№ </w:t>
            </w: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п/п</w:t>
            </w:r>
            <w:r/>
          </w:p>
        </w:tc>
        <w:tc>
          <w:tcPr>
            <w:tcW w:w="6517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Наименование мероприятия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Единица измерения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Дата начала периода реализации мероприятия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Дата окончания периода реализации мероприятия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Результат</w:t>
            </w:r>
            <w:r/>
          </w:p>
        </w:tc>
      </w:tr>
      <w:tr>
        <w:trPr/>
        <w:tc>
          <w:tcPr>
            <w:tcW w:w="565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1</w:t>
            </w:r>
            <w:r/>
          </w:p>
        </w:tc>
        <w:tc>
          <w:tcPr>
            <w:tcW w:w="6517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 w:bidi="ar-SA"/>
              </w:rPr>
              <w:t xml:space="preserve">2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3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4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5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ru-RU" w:bidi="ar-SA"/>
              </w:rPr>
              <w:t xml:space="preserve">6</w:t>
            </w:r>
            <w:r/>
          </w:p>
        </w:tc>
      </w:tr>
      <w:tr>
        <w:trPr/>
        <w:tc>
          <w:tcPr>
            <w:tcW w:w="565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1</w:t>
            </w:r>
            <w:r/>
          </w:p>
        </w:tc>
        <w:tc>
          <w:tcPr>
            <w:tcW w:w="6517" w:type="dxa"/>
            <w:vAlign w:val="center"/>
            <w:textDirection w:val="lrTb"/>
            <w:noWrap w:val="false"/>
          </w:tcPr>
          <w:p>
            <w:pPr>
              <w:pStyle w:val="598"/>
              <w:jc w:val="left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ru-RU" w:bidi="ar-SA"/>
              </w:rPr>
              <w:t xml:space="preserve">Объем отгруженных товаров собственного производства, выполненных собственными силами работ и услуг </w:t>
            </w:r>
            <w:r>
              <w:rPr>
                <w:sz w:val="16"/>
                <w:szCs w:val="16"/>
                <w:lang w:val="ru-RU" w:bidi="ar-SA"/>
              </w:rPr>
              <w:t xml:space="preserve">по видам экономической деятельности участника отбора, относящихся к разделу «Обрабатывающие производства» Общероссийского классификатора видов экономической деятельности, за исключением видов деятельности, не относящихся к сфере ведения Минпромторга России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Рубль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01.01.2025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31.12.2025</w:t>
            </w:r>
            <w:r/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60 000 000</w:t>
            </w:r>
            <w:r/>
          </w:p>
        </w:tc>
      </w:tr>
      <w:tr>
        <w:trPr/>
        <w:tc>
          <w:tcPr>
            <w:tcW w:w="565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2</w:t>
            </w:r>
            <w:r/>
          </w:p>
        </w:tc>
        <w:tc>
          <w:tcPr>
            <w:tcW w:w="6517" w:type="dxa"/>
            <w:vAlign w:val="center"/>
            <w:textDirection w:val="lrTb"/>
            <w:noWrap w:val="false"/>
          </w:tcPr>
          <w:p>
            <w:pPr>
              <w:pStyle w:val="598"/>
              <w:jc w:val="left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ru-RU" w:bidi="ar-SA"/>
              </w:rPr>
              <w:t xml:space="preserve">Объем отгруженных товаров собственного производства, выполненных собственными силами работ и услуг </w:t>
            </w:r>
            <w:r>
              <w:rPr>
                <w:sz w:val="16"/>
                <w:szCs w:val="16"/>
                <w:lang w:val="ru-RU" w:bidi="ar-SA"/>
              </w:rPr>
              <w:t xml:space="preserve">по видам экономической деятельности участника отбора, относящихся к разделу «Обрабатывающие производства» Общероссийского классификатора видов экономической деятельности, за исключением видов деятельности, не относящихся к сфере ведения Минпромторга России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Рубль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01.01.2026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31.12.2026</w:t>
            </w:r>
            <w:r/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120 000 000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(Внимание!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Размер указывается накопительным итогом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60 000 000 – 2025 год,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60 000 000 – 2027год)</w:t>
            </w:r>
            <w:r/>
          </w:p>
        </w:tc>
      </w:tr>
      <w:tr>
        <w:trPr/>
        <w:tc>
          <w:tcPr>
            <w:tcW w:w="565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3</w:t>
            </w:r>
            <w:r/>
          </w:p>
        </w:tc>
        <w:tc>
          <w:tcPr>
            <w:tcW w:w="6517" w:type="dxa"/>
            <w:vAlign w:val="center"/>
            <w:textDirection w:val="lrTb"/>
            <w:noWrap w:val="false"/>
          </w:tcPr>
          <w:p>
            <w:pPr>
              <w:pStyle w:val="598"/>
              <w:jc w:val="left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ru-RU" w:bidi="ar-SA"/>
              </w:rPr>
              <w:t xml:space="preserve">Объем отгруженных товаров собственного производства, выполненных собственными силами работ и услуг </w:t>
            </w:r>
            <w:r>
              <w:rPr>
                <w:sz w:val="16"/>
                <w:szCs w:val="16"/>
                <w:lang w:val="ru-RU" w:bidi="ar-SA"/>
              </w:rPr>
              <w:t xml:space="preserve">по видам экономической деятельности участника отбора, относящихся к разделу «Обрабатывающие производства» Общероссийского классификатора видов экономической деятельности, за исключением видов деятельности, не относящихся к сфере ведения Минпромторга России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Рубль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01.01.2027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31.12.2027</w:t>
            </w:r>
            <w:r/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200 000 000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(Внимание!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Размер указывается накопительным итогом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120 000 000 – 2026 год,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80 000 000 – 2027 год)</w:t>
            </w:r>
            <w:r/>
          </w:p>
        </w:tc>
      </w:tr>
      <w:tr>
        <w:trPr/>
        <w:tc>
          <w:tcPr>
            <w:tcW w:w="565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4</w:t>
            </w:r>
            <w:r/>
          </w:p>
        </w:tc>
        <w:tc>
          <w:tcPr>
            <w:tcW w:w="6517" w:type="dxa"/>
            <w:vAlign w:val="center"/>
            <w:textDirection w:val="lrTb"/>
            <w:noWrap w:val="false"/>
          </w:tcPr>
          <w:p>
            <w:pPr>
              <w:pStyle w:val="598"/>
              <w:jc w:val="left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rStyle w:val="601"/>
                <w:bCs/>
                <w:sz w:val="16"/>
                <w:szCs w:val="16"/>
                <w:lang w:val="ru-RU" w:bidi="ar-SA"/>
              </w:rPr>
              <w:t xml:space="preserve">Объем</w:t>
            </w:r>
            <w:r>
              <w:rPr>
                <w:sz w:val="16"/>
                <w:szCs w:val="16"/>
                <w:lang w:val="ru-RU" w:bidi="ar-SA"/>
              </w:rPr>
              <w:t xml:space="preserve"> инвестиций в основной капитал по видам </w:t>
            </w:r>
            <w:r>
              <w:rPr>
                <w:sz w:val="16"/>
                <w:szCs w:val="16"/>
                <w:lang w:val="ru-RU" w:bidi="ar-SA"/>
              </w:rPr>
              <w:t xml:space="preserve">деятельности участника отбора, относящихся к разделу «Обрабатывающие производства» Общероссийского классификатора видов экономической деятельности (накопительным итогом), за исключением видов деятельности, не относящихся к сфере ведения Минпромторга России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Рубль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01.01.2025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31.12.2025</w:t>
            </w:r>
            <w:r/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30 000 000</w:t>
            </w:r>
            <w:r/>
          </w:p>
        </w:tc>
      </w:tr>
      <w:tr>
        <w:trPr/>
        <w:tc>
          <w:tcPr>
            <w:tcW w:w="565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5</w:t>
            </w:r>
            <w:r/>
          </w:p>
        </w:tc>
        <w:tc>
          <w:tcPr>
            <w:tcW w:w="6517" w:type="dxa"/>
            <w:vAlign w:val="center"/>
            <w:textDirection w:val="lrTb"/>
            <w:noWrap w:val="false"/>
          </w:tcPr>
          <w:p>
            <w:pPr>
              <w:pStyle w:val="598"/>
              <w:jc w:val="left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rStyle w:val="601"/>
                <w:bCs/>
                <w:sz w:val="16"/>
                <w:szCs w:val="16"/>
                <w:lang w:val="ru-RU" w:bidi="ar-SA"/>
              </w:rPr>
              <w:t xml:space="preserve">Объем</w:t>
            </w:r>
            <w:r>
              <w:rPr>
                <w:sz w:val="16"/>
                <w:szCs w:val="16"/>
                <w:lang w:val="ru-RU" w:bidi="ar-SA"/>
              </w:rPr>
              <w:t xml:space="preserve"> инвестиций в основной капитал по видам д</w:t>
            </w:r>
            <w:r>
              <w:rPr>
                <w:sz w:val="16"/>
                <w:szCs w:val="16"/>
                <w:lang w:val="ru-RU" w:bidi="ar-SA"/>
              </w:rPr>
              <w:t xml:space="preserve">еятельности участника отбора, относящихся к разделу «Обрабатывающие производства» Общероссийского классификатора видов экономической деятельности (накопительным итогом), за исключением видов деятельности,  не относящихся к сфере ведения Минпромторга России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Рубль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01.01.2026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31.12.2026</w:t>
            </w:r>
            <w:r/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60 000 000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(Внимание!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Размер указывается накопительным итогом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30 000 000 – 2025 год,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30 000 000 – 2026 год)</w:t>
            </w:r>
            <w:r/>
          </w:p>
        </w:tc>
      </w:tr>
      <w:tr>
        <w:trPr/>
        <w:tc>
          <w:tcPr>
            <w:tcW w:w="565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6</w:t>
            </w:r>
            <w:r/>
          </w:p>
        </w:tc>
        <w:tc>
          <w:tcPr>
            <w:tcW w:w="6517" w:type="dxa"/>
            <w:vAlign w:val="center"/>
            <w:textDirection w:val="lrTb"/>
            <w:noWrap w:val="false"/>
          </w:tcPr>
          <w:p>
            <w:pPr>
              <w:pStyle w:val="598"/>
              <w:jc w:val="left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rStyle w:val="601"/>
                <w:bCs/>
                <w:sz w:val="16"/>
                <w:szCs w:val="16"/>
                <w:lang w:val="ru-RU" w:bidi="ar-SA"/>
              </w:rPr>
              <w:t xml:space="preserve">Объем</w:t>
            </w:r>
            <w:r>
              <w:rPr>
                <w:sz w:val="16"/>
                <w:szCs w:val="16"/>
                <w:lang w:val="ru-RU" w:bidi="ar-SA"/>
              </w:rPr>
              <w:t xml:space="preserve"> инвестиций в основной капитал по видам </w:t>
            </w:r>
            <w:r>
              <w:rPr>
                <w:sz w:val="16"/>
                <w:szCs w:val="16"/>
                <w:lang w:val="ru-RU" w:bidi="ar-SA"/>
              </w:rPr>
              <w:t xml:space="preserve">деятельности участника отбора, относящихся к разделу «Обрабатывающие производства» Общероссийского классификатора видов экономической деятельности (накопительным итогом), за исключением видов деятельности, не относящихся к сфере ведения Минпромторга России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Рубль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01.01.2027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31.12.2027</w:t>
            </w:r>
            <w:r/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100 000 000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(Внимание!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Размер указывается накопительным итогом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60 000 000 – 2026 год,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40 000 000 – 2027 год)</w:t>
            </w:r>
            <w:r/>
          </w:p>
        </w:tc>
      </w:tr>
      <w:tr>
        <w:trPr/>
        <w:tc>
          <w:tcPr>
            <w:tcW w:w="565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7</w:t>
            </w:r>
            <w:r/>
          </w:p>
        </w:tc>
        <w:tc>
          <w:tcPr>
            <w:tcW w:w="6517" w:type="dxa"/>
            <w:vAlign w:val="center"/>
            <w:textDirection w:val="lrTb"/>
            <w:noWrap w:val="false"/>
          </w:tcPr>
          <w:p>
            <w:pPr>
              <w:pStyle w:val="598"/>
              <w:jc w:val="left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ru-RU" w:bidi="ar-SA"/>
              </w:rPr>
              <w:t xml:space="preserve">Увеличение полной учетной стоимости основных фондов за отчетный год (поступление) за счет создания новой стоимости (в</w:t>
            </w:r>
            <w:r>
              <w:rPr>
                <w:sz w:val="16"/>
                <w:szCs w:val="16"/>
                <w:lang w:val="ru-RU" w:bidi="ar-SA"/>
              </w:rPr>
              <w:t xml:space="preserve">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</w:t>
            </w:r>
            <w:r>
              <w:rPr>
                <w:sz w:val="16"/>
                <w:szCs w:val="16"/>
                <w:lang w:val="ru-RU" w:bidi="ar-SA"/>
              </w:rPr>
              <w:t xml:space="preserve">ности, не относящихся к сфере ведения Министерства промышленности и торговли Российской Федерации (строка 07 графы 4 формы федерального статистического наблюдения № 11 «Сведения о наличии и движении основных фондов (средств) и других нефинансовых активов»)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Рубль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01.01.2025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31.12.2025</w:t>
            </w:r>
            <w:r/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20 000 000</w:t>
            </w:r>
            <w:r/>
          </w:p>
        </w:tc>
      </w:tr>
      <w:tr>
        <w:trPr/>
        <w:tc>
          <w:tcPr>
            <w:tcW w:w="565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8</w:t>
            </w:r>
            <w:r/>
          </w:p>
        </w:tc>
        <w:tc>
          <w:tcPr>
            <w:tcW w:w="6517" w:type="dxa"/>
            <w:vAlign w:val="center"/>
            <w:textDirection w:val="lrTb"/>
            <w:noWrap w:val="false"/>
          </w:tcPr>
          <w:p>
            <w:pPr>
              <w:pStyle w:val="598"/>
              <w:ind w:firstLine="708"/>
              <w:jc w:val="left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ru-RU" w:bidi="ar-SA"/>
              </w:rPr>
              <w:t xml:space="preserve">Увеличение полной учетной стоимости основных фондов за отчетный год (поступление) за счет создания новой стоимости (в</w:t>
            </w:r>
            <w:r>
              <w:rPr>
                <w:sz w:val="16"/>
                <w:szCs w:val="16"/>
                <w:lang w:val="ru-RU" w:bidi="ar-SA"/>
              </w:rPr>
              <w:t xml:space="preserve">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</w:t>
            </w:r>
            <w:r>
              <w:rPr>
                <w:sz w:val="16"/>
                <w:szCs w:val="16"/>
                <w:lang w:val="ru-RU" w:bidi="ar-SA"/>
              </w:rPr>
              <w:t xml:space="preserve">ности, не относящихся к сфере ведения Министерства промышленности и торговли Российской Федерации (строка 07 графы 4 формы федерального статистического наблюдения № 11 «Сведения о наличии и движении основных фондов (средств) и других нефинансовых активов»)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Рубль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01.01.2026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31.12.2026</w:t>
            </w:r>
            <w:r/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40 000 000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(Внимание!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Размер указывается накопительным итогом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20 000 000 – 2025 год,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20 000 000 – 2026 год)</w:t>
            </w:r>
            <w:r/>
          </w:p>
        </w:tc>
      </w:tr>
      <w:tr>
        <w:trPr/>
        <w:tc>
          <w:tcPr>
            <w:tcW w:w="565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9</w:t>
            </w:r>
            <w:r/>
          </w:p>
        </w:tc>
        <w:tc>
          <w:tcPr>
            <w:tcW w:w="6517" w:type="dxa"/>
            <w:vAlign w:val="center"/>
            <w:textDirection w:val="lrTb"/>
            <w:noWrap w:val="false"/>
          </w:tcPr>
          <w:p>
            <w:pPr>
              <w:pStyle w:val="598"/>
              <w:jc w:val="left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ru-RU" w:bidi="ar-SA"/>
              </w:rPr>
              <w:t xml:space="preserve">Увеличение полной учетной стоимости основных фондов за отчетный год (поступление) за счет создания новой стоимости (в</w:t>
            </w:r>
            <w:r>
              <w:rPr>
                <w:sz w:val="16"/>
                <w:szCs w:val="16"/>
                <w:lang w:val="ru-RU" w:bidi="ar-SA"/>
              </w:rPr>
              <w:t xml:space="preserve">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</w:t>
            </w:r>
            <w:r>
              <w:rPr>
                <w:sz w:val="16"/>
                <w:szCs w:val="16"/>
                <w:lang w:val="ru-RU" w:bidi="ar-SA"/>
              </w:rPr>
              <w:t xml:space="preserve">ности, не относящихся к сфере ведения Министерства промышленности и торговли Российской Федерации (строка 07 графы 4 формы федерального статистического наблюдения № 11 «Сведения о наличии и движении основных фондов (средств) и других нефинансовых активов»)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Рубль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01.01.2027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31.12.2027</w:t>
            </w:r>
            <w:r/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bidi="ar-SA"/>
              </w:rPr>
              <w:t xml:space="preserve">80 000 000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(Внимание!</w:t>
            </w:r>
            <w:r/>
          </w:p>
          <w:p>
            <w:pPr>
              <w:pStyle w:val="598"/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Размер указывается накопительным итогом</w:t>
            </w:r>
            <w:r/>
          </w:p>
          <w:p>
            <w:pPr>
              <w:jc w:val="center"/>
              <w:spacing w:before="0" w:after="0"/>
              <w:widowControl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highlight w:val="none"/>
                <w:lang w:val="ru-RU" w:bidi="ar-SA"/>
              </w:rPr>
            </w:r>
            <w:r>
              <w:rPr>
                <w:color w:val="ff0000"/>
                <w:sz w:val="16"/>
                <w:szCs w:val="16"/>
                <w:lang w:val="ru-RU" w:bidi="ar-SA"/>
              </w:rPr>
              <w:t xml:space="preserve">40 000 000 – 2026 год</w:t>
            </w:r>
            <w:r/>
            <w:r>
              <w:rPr>
                <w:color w:val="ff0000"/>
                <w:sz w:val="16"/>
                <w:szCs w:val="16"/>
                <w:highlight w:val="none"/>
                <w:lang w:val="ru-RU" w:bidi="ar-SA"/>
              </w:rPr>
            </w:r>
            <w:r>
              <w:rPr>
                <w:color w:val="ff0000"/>
                <w:sz w:val="16"/>
                <w:szCs w:val="16"/>
                <w:highlight w:val="none"/>
                <w:lang w:val="ru-RU" w:bidi="ar-SA"/>
              </w:rPr>
            </w:r>
          </w:p>
          <w:p>
            <w:pPr>
              <w:pStyle w:val="598"/>
              <w:jc w:val="center"/>
              <w:spacing w:before="0" w:after="0"/>
              <w:widowControl/>
              <w:rPr>
                <w:color w:val="00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lang w:val="ru-RU" w:bidi="ar-SA"/>
              </w:rPr>
              <w:t xml:space="preserve">40 000 000 – 2027 год)</w:t>
            </w:r>
            <w:r/>
          </w:p>
        </w:tc>
      </w:tr>
    </w:tbl>
    <w:p>
      <w:pPr>
        <w:pStyle w:val="598"/>
        <w:rPr>
          <w:sz w:val="16"/>
          <w:szCs w:val="16"/>
        </w:rPr>
      </w:pPr>
      <w:r/>
      <w:r/>
    </w:p>
    <w:sectPr>
      <w:footnotePr/>
      <w:endnotePr/>
      <w:type w:val="nextPage"/>
      <w:pgSz w:w="16838" w:h="11906" w:orient="landscape"/>
      <w:pgMar w:top="426" w:right="1134" w:bottom="42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9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character" w:styleId="46">
    <w:name w:val="Caption Char"/>
    <w:basedOn w:val="605"/>
    <w:link w:val="43"/>
    <w:uiPriority w:val="99"/>
  </w:style>
  <w:style w:type="table" w:styleId="48">
    <w:name w:val="Table Grid Light"/>
    <w:basedOn w:val="6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jc w:val="left"/>
      <w:spacing w:before="0" w:after="0" w:line="240" w:lineRule="auto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character" w:styleId="599" w:default="1">
    <w:name w:val="Default Paragraph Font"/>
    <w:uiPriority w:val="1"/>
    <w:semiHidden/>
    <w:unhideWhenUsed/>
    <w:qFormat/>
  </w:style>
  <w:style w:type="character" w:styleId="600" w:customStyle="1">
    <w:name w:val="Основной текст с отступом Знак"/>
    <w:basedOn w:val="599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01" w:customStyle="1">
    <w:name w:val="hgkelc"/>
    <w:basedOn w:val="599"/>
    <w:qFormat/>
  </w:style>
  <w:style w:type="paragraph" w:styleId="602">
    <w:name w:val="Заголовок"/>
    <w:basedOn w:val="598"/>
    <w:next w:val="60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03">
    <w:name w:val="Body Text"/>
    <w:basedOn w:val="598"/>
    <w:pPr>
      <w:spacing w:before="0" w:after="140" w:line="276" w:lineRule="auto"/>
    </w:pPr>
  </w:style>
  <w:style w:type="paragraph" w:styleId="604">
    <w:name w:val="List"/>
    <w:basedOn w:val="603"/>
    <w:rPr>
      <w:rFonts w:ascii="PT Astra Serif" w:hAnsi="PT Astra Serif" w:cs="Noto Sans Devanagari"/>
    </w:rPr>
  </w:style>
  <w:style w:type="paragraph" w:styleId="605">
    <w:name w:val="Caption"/>
    <w:basedOn w:val="598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06">
    <w:name w:val="Указатель"/>
    <w:basedOn w:val="598"/>
    <w:qFormat/>
    <w:pPr>
      <w:suppressLineNumbers/>
    </w:pPr>
    <w:rPr>
      <w:rFonts w:ascii="PT Astra Serif" w:hAnsi="PT Astra Serif" w:cs="Noto Sans Devanagari"/>
    </w:rPr>
  </w:style>
  <w:style w:type="paragraph" w:styleId="607">
    <w:name w:val="Body Text Indent"/>
    <w:basedOn w:val="598"/>
    <w:link w:val="600"/>
    <w:uiPriority w:val="99"/>
    <w:unhideWhenUsed/>
    <w:pPr>
      <w:ind w:firstLine="708"/>
      <w:jc w:val="both"/>
    </w:pPr>
  </w:style>
  <w:style w:type="numbering" w:styleId="608" w:default="1">
    <w:name w:val="No List"/>
    <w:uiPriority w:val="99"/>
    <w:semiHidden/>
    <w:unhideWhenUsed/>
    <w:qFormat/>
  </w:style>
  <w:style w:type="table" w:styleId="60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Table Grid"/>
    <w:basedOn w:val="60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A570C-894B-4F16-A8AF-DA35BF30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SPecialiST RePack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Skripnikova</dc:creator>
  <dc:description/>
  <dc:language>ru-RU</dc:language>
  <cp:revision>3</cp:revision>
  <dcterms:created xsi:type="dcterms:W3CDTF">2024-05-12T19:47:00Z</dcterms:created>
  <dcterms:modified xsi:type="dcterms:W3CDTF">2025-02-26T13:41:33Z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