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638" w:right="0" w:firstLine="0"/>
        <w:jc w:val="center"/>
        <w:widowControl w:val="off"/>
        <w:outlineLvl w:val="1"/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Приложение № 5</w:t>
      </w:r>
      <w:r>
        <w:rPr>
          <w:b/>
          <w:bCs/>
          <w:sz w:val="28"/>
          <w:szCs w:val="28"/>
        </w:rPr>
      </w:r>
      <w:r/>
    </w:p>
    <w:p>
      <w:pPr>
        <w:ind w:left="9638" w:right="0" w:firstLine="0"/>
        <w:jc w:val="center"/>
        <w:widowControl w:val="off"/>
        <w:outlineLvl w:val="1"/>
      </w:pPr>
      <w:r>
        <w:rPr>
          <w:b/>
          <w:sz w:val="28"/>
          <w:szCs w:val="28"/>
        </w:rPr>
        <w:t xml:space="preserve">к Порядку </w:t>
      </w:r>
      <w:r>
        <w:rPr>
          <w:b/>
          <w:sz w:val="28"/>
          <w:szCs w:val="28"/>
        </w:rPr>
        <w:t xml:space="preserve">предоставления субсидий из областного бюджета </w:t>
      </w:r>
      <w:r/>
    </w:p>
    <w:p>
      <w:pPr>
        <w:ind w:left="9638" w:right="0" w:firstLine="0"/>
        <w:jc w:val="center"/>
        <w:widowControl w:val="off"/>
        <w:outlineLvl w:val="1"/>
      </w:pPr>
      <w:r>
        <w:rPr>
          <w:b/>
          <w:sz w:val="28"/>
          <w:szCs w:val="28"/>
        </w:rPr>
        <w:t xml:space="preserve">промышленным предприятиям на возмещение части затрат, </w:t>
      </w:r>
      <w:r/>
    </w:p>
    <w:p>
      <w:pPr>
        <w:ind w:left="9638" w:right="0" w:firstLine="0"/>
        <w:jc w:val="center"/>
        <w:widowControl w:val="off"/>
        <w:outlineLvl w:val="1"/>
      </w:pPr>
      <w:r>
        <w:rPr>
          <w:b/>
          <w:sz w:val="28"/>
          <w:szCs w:val="28"/>
        </w:rPr>
        <w:t xml:space="preserve">связанных с приобретением нового оборудования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</w:pP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/>
    </w:p>
    <w:p>
      <w:pPr>
        <w:ind w:left="0" w:right="0" w:firstLine="10063"/>
        <w:jc w:val="center"/>
      </w:pPr>
      <w:r>
        <w:rPr>
          <w:rFonts w:eastAsia="Calibri"/>
          <w:sz w:val="26"/>
          <w:szCs w:val="26"/>
          <w:lang w:eastAsia="en-US"/>
        </w:rPr>
        <w:t xml:space="preserve">Форма</w:t>
      </w:r>
      <w:r>
        <w:rPr>
          <w:rFonts w:eastAsia="Calibri"/>
          <w:sz w:val="26"/>
          <w:szCs w:val="26"/>
          <w:highlight w:val="none"/>
          <w:lang w:eastAsia="en-US"/>
        </w:rPr>
      </w:r>
      <w:r/>
    </w:p>
    <w:p>
      <w:pPr>
        <w:ind w:left="0" w:right="3" w:firstLine="10063"/>
        <w:jc w:val="center"/>
        <w:rPr>
          <w:sz w:val="26"/>
          <w:szCs w:val="26"/>
        </w:rPr>
      </w:pPr>
      <w:r>
        <w:rPr>
          <w:rFonts w:eastAsia="Calibri"/>
          <w:sz w:val="26"/>
          <w:szCs w:val="26"/>
          <w:highlight w:val="none"/>
          <w:lang w:eastAsia="en-US"/>
        </w:rPr>
      </w:r>
      <w:r>
        <w:rPr>
          <w:bCs/>
          <w:sz w:val="26"/>
          <w:szCs w:val="26"/>
        </w:rPr>
        <w:t xml:space="preserve">Министерство экономического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развития </w:t>
      </w:r>
      <w:r>
        <w:rPr>
          <w:sz w:val="26"/>
          <w:szCs w:val="26"/>
        </w:rPr>
      </w:r>
      <w:r/>
    </w:p>
    <w:p>
      <w:pPr>
        <w:ind w:left="0" w:right="3" w:firstLine="10063"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и промышленности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Белгородской области</w:t>
      </w:r>
      <w:r>
        <w:rPr>
          <w:sz w:val="26"/>
          <w:szCs w:val="26"/>
        </w:rPr>
      </w:r>
      <w:r/>
    </w:p>
    <w:p>
      <w:pPr>
        <w:ind w:left="9638" w:right="0" w:firstLine="0"/>
        <w:jc w:val="center"/>
        <w:widowControl w:val="off"/>
        <w:rPr>
          <w:b/>
          <w:bCs/>
          <w:sz w:val="26"/>
          <w:szCs w:val="26"/>
          <w:highlight w:val="none"/>
        </w:rPr>
        <w:outlineLvl w:val="1"/>
      </w:pPr>
      <w:r>
        <w:rPr>
          <w:b/>
          <w:bCs/>
          <w:sz w:val="26"/>
          <w:szCs w:val="26"/>
          <w:highlight w:val="none"/>
        </w:rPr>
      </w:r>
      <w:r>
        <w:rPr>
          <w:sz w:val="26"/>
          <w:szCs w:val="26"/>
        </w:rPr>
      </w:r>
      <w:r/>
    </w:p>
    <w:p>
      <w:pPr>
        <w:jc w:val="center"/>
        <w:widowControl w:val="off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Справка</w:t>
      </w:r>
      <w:r>
        <w:rPr>
          <w:b/>
          <w:sz w:val="24"/>
          <w:szCs w:val="24"/>
        </w:rPr>
      </w:r>
      <w:r/>
    </w:p>
    <w:p>
      <w:pPr>
        <w:jc w:val="center"/>
        <w:widowControl w:val="off"/>
      </w:pPr>
      <w:r>
        <w:rPr>
          <w:b/>
          <w:sz w:val="24"/>
          <w:szCs w:val="24"/>
        </w:rPr>
        <w:t xml:space="preserve">о просроченной задолженности п</w:t>
      </w:r>
      <w:r>
        <w:rPr>
          <w:b/>
          <w:sz w:val="24"/>
          <w:szCs w:val="24"/>
        </w:rPr>
        <w:t xml:space="preserve">о возврату в бюджет Белгородской области иных субсидий, бюджетных инвестиций, а также иной просроченной (неурегулированной) задолженности по денежным обязательствам перед бюджетом Белгородской области по состоянию на «1» _____________________ 20______ года</w:t>
      </w:r>
      <w:r>
        <w:rPr>
          <w:b/>
          <w:sz w:val="24"/>
          <w:szCs w:val="24"/>
        </w:rPr>
      </w:r>
      <w:r/>
    </w:p>
    <w:p>
      <w:pPr>
        <w:jc w:val="center"/>
        <w:widowControl w:val="off"/>
        <w:rPr>
          <w:highlight w:val="none"/>
        </w:rPr>
      </w:pPr>
      <w:r>
        <w:t xml:space="preserve">(месяц, год, в котором подается заявка на участие в отборе)</w:t>
      </w:r>
      <w:r/>
    </w:p>
    <w:p>
      <w:pPr>
        <w:jc w:val="center"/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154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1"/>
        <w:gridCol w:w="567"/>
        <w:gridCol w:w="709"/>
        <w:gridCol w:w="850"/>
        <w:gridCol w:w="1134"/>
        <w:gridCol w:w="709"/>
        <w:gridCol w:w="850"/>
        <w:gridCol w:w="1134"/>
        <w:gridCol w:w="709"/>
        <w:gridCol w:w="2268"/>
        <w:gridCol w:w="709"/>
        <w:gridCol w:w="850"/>
        <w:gridCol w:w="992"/>
        <w:gridCol w:w="709"/>
        <w:gridCol w:w="1624"/>
      </w:tblGrid>
      <w:tr>
        <w:trPr>
          <w:tblHeader/>
        </w:trPr>
        <w:tc>
          <w:tcPr>
            <w:tcW w:w="162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средств, предоставленных из областного бюджета</w:t>
            </w:r>
            <w:r>
              <w:rPr>
                <w:b/>
                <w:bCs/>
              </w:rPr>
            </w:r>
            <w:r/>
          </w:p>
        </w:tc>
        <w:tc>
          <w:tcPr>
            <w:gridSpan w:val="4"/>
            <w:tcW w:w="326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Нормативный правовой </w:t>
            </w:r>
            <w:r>
              <w:rPr>
                <w:b/>
                <w:bCs/>
                <w:sz w:val="22"/>
                <w:szCs w:val="22"/>
              </w:rPr>
              <w:br/>
              <w:t xml:space="preserve">акт Белгородской области, </w:t>
            </w:r>
            <w:r>
              <w:rPr>
                <w:b/>
                <w:bCs/>
                <w:sz w:val="22"/>
                <w:szCs w:val="22"/>
              </w:rPr>
              <w:br/>
              <w:t xml:space="preserve">в соответствии с которым предоставлены средства </w:t>
            </w:r>
            <w:r>
              <w:rPr>
                <w:b/>
                <w:bCs/>
                <w:sz w:val="22"/>
                <w:szCs w:val="22"/>
              </w:rPr>
              <w:br/>
              <w:t xml:space="preserve">из областного бюджета</w:t>
            </w:r>
            <w:r>
              <w:rPr>
                <w:b/>
                <w:bCs/>
              </w:rPr>
            </w:r>
            <w:r/>
          </w:p>
        </w:tc>
        <w:tc>
          <w:tcPr>
            <w:gridSpan w:val="5"/>
            <w:tcW w:w="566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Соглашение (договор), заключенно</w:t>
            </w:r>
            <w:r>
              <w:rPr>
                <w:b/>
                <w:bCs/>
                <w:sz w:val="22"/>
                <w:szCs w:val="22"/>
              </w:rPr>
              <w:t xml:space="preserve">е(</w:t>
            </w: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sz w:val="22"/>
                <w:szCs w:val="22"/>
              </w:rPr>
              <w:t xml:space="preserve">ый</w:t>
            </w:r>
            <w:r>
              <w:rPr>
                <w:b/>
                <w:bCs/>
                <w:sz w:val="22"/>
                <w:szCs w:val="22"/>
              </w:rPr>
              <w:t xml:space="preserve">) между главным распорядителем средств областного бюджета и получателем, о предоставлении средств из областного бюджета</w:t>
            </w:r>
            <w:r>
              <w:rPr>
                <w:b/>
                <w:bCs/>
              </w:rPr>
            </w:r>
            <w:r/>
          </w:p>
        </w:tc>
        <w:tc>
          <w:tcPr>
            <w:gridSpan w:val="5"/>
            <w:tcW w:w="48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Договоры (контракты), заключенные получателем в целях исполнения обязательств </w:t>
            </w:r>
            <w:r>
              <w:rPr>
                <w:b/>
                <w:bCs/>
                <w:sz w:val="22"/>
                <w:szCs w:val="22"/>
              </w:rPr>
              <w:br/>
              <w:t xml:space="preserve">в рамках соглашения (договора)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253"/>
          <w:tblHeader/>
        </w:trPr>
        <w:tc>
          <w:tcPr>
            <w:tcW w:w="1621" w:type="dxa"/>
            <w:vMerge w:val="continue"/>
            <w:textDirection w:val="lrTb"/>
            <w:noWrap w:val="false"/>
          </w:tcPr>
          <w:p>
            <w:pPr>
              <w:widowControl w:val="off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вид</w:t>
            </w:r>
            <w:r>
              <w:rPr>
                <w:b/>
                <w:bCs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дата</w:t>
            </w:r>
            <w:r>
              <w:rPr>
                <w:b/>
                <w:bCs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номер</w:t>
            </w:r>
            <w:r>
              <w:rPr>
                <w:b/>
                <w:bCs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цели </w:t>
            </w:r>
            <w:r>
              <w:rPr>
                <w:b/>
                <w:bCs/>
                <w:sz w:val="22"/>
                <w:szCs w:val="22"/>
              </w:rPr>
              <w:t xml:space="preserve">предоста-вления</w:t>
            </w:r>
            <w:r>
              <w:rPr>
                <w:b/>
                <w:bCs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дата</w:t>
            </w:r>
            <w:r>
              <w:rPr>
                <w:b/>
                <w:bCs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номер</w:t>
            </w:r>
            <w:r>
              <w:rPr>
                <w:b/>
                <w:bCs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сумма, тыс. руб.</w:t>
            </w:r>
            <w:r>
              <w:rPr>
                <w:b/>
                <w:bCs/>
              </w:rPr>
            </w:r>
            <w:r/>
          </w:p>
        </w:tc>
        <w:tc>
          <w:tcPr>
            <w:gridSpan w:val="2"/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из них имеется задолженность</w:t>
            </w:r>
            <w:r>
              <w:rPr>
                <w:b/>
                <w:bCs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дата</w:t>
            </w:r>
            <w:r>
              <w:rPr>
                <w:b/>
                <w:bCs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номер</w:t>
            </w:r>
            <w:r>
              <w:rPr>
                <w:b/>
                <w:bCs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сумма, тыс. руб.</w:t>
            </w:r>
            <w:r>
              <w:rPr>
                <w:b/>
                <w:bCs/>
              </w:rPr>
            </w:r>
            <w:r/>
          </w:p>
        </w:tc>
        <w:tc>
          <w:tcPr>
            <w:gridSpan w:val="2"/>
            <w:tcW w:w="23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из них имеется задолженность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635"/>
          <w:tblHeader/>
        </w:trPr>
        <w:tc>
          <w:tcPr>
            <w:tcW w:w="1621" w:type="dxa"/>
            <w:vMerge w:val="continue"/>
            <w:textDirection w:val="lrTb"/>
            <w:noWrap w:val="false"/>
          </w:tcPr>
          <w:p>
            <w:pPr>
              <w:widowControl w:val="off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</w:t>
            </w:r>
            <w:r>
              <w:rPr>
                <w:b/>
                <w:bCs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 том числе </w:t>
            </w:r>
            <w:r>
              <w:rPr>
                <w:b/>
                <w:bCs/>
                <w:sz w:val="22"/>
                <w:szCs w:val="22"/>
              </w:rPr>
              <w:t xml:space="preserve">просроченная</w:t>
            </w:r>
            <w:r>
              <w:rPr>
                <w:b/>
                <w:bCs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Cs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</w:t>
            </w:r>
            <w:r>
              <w:rPr>
                <w:b/>
                <w:bCs/>
              </w:rPr>
            </w:r>
            <w:r/>
          </w:p>
        </w:tc>
        <w:tc>
          <w:tcPr>
            <w:tcW w:w="162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 том числе </w:t>
            </w:r>
            <w:r>
              <w:rPr>
                <w:b/>
                <w:bCs/>
                <w:sz w:val="22"/>
                <w:szCs w:val="22"/>
              </w:rPr>
              <w:t xml:space="preserve">просроченная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114"/>
          <w:tblHeader/>
        </w:trPr>
        <w:tc>
          <w:tcPr>
            <w:tcW w:w="1621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62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>
          <w:trHeight w:val="247"/>
        </w:trPr>
        <w:tc>
          <w:tcPr>
            <w:tcW w:w="162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6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</w:tr>
      <w:tr>
        <w:trPr>
          <w:trHeight w:val="247"/>
        </w:trPr>
        <w:tc>
          <w:tcPr>
            <w:tcW w:w="162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6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</w:tr>
    </w:tbl>
    <w:p>
      <w:r/>
      <w:r/>
    </w:p>
    <w:p>
      <w:r/>
      <w:r/>
    </w:p>
    <w:p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005"/>
        <w:gridCol w:w="2694"/>
        <w:gridCol w:w="336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1020"/>
              <w:jc w:val="center"/>
            </w:pPr>
            <w:r>
              <w:rPr>
                <w:rFonts w:ascii="Times New Roman" w:hAnsi="Times New Roman" w:cs="Times New Roman"/>
              </w:rPr>
              <w:t xml:space="preserve">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(должность)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20"/>
              <w:jc w:val="center"/>
            </w:pPr>
            <w:r>
              <w:rPr>
                <w:rFonts w:ascii="Times New Roman" w:hAnsi="Times New Roman" w:cs="Times New Roman"/>
              </w:rPr>
              <w:t xml:space="preserve">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7" w:type="dxa"/>
            <w:textDirection w:val="lrTb"/>
            <w:noWrap w:val="false"/>
          </w:tcPr>
          <w:p>
            <w:pPr>
              <w:pStyle w:val="1020"/>
              <w:jc w:val="center"/>
            </w:pPr>
            <w:r>
              <w:rPr>
                <w:rFonts w:ascii="Times New Roman" w:hAnsi="Times New Roman" w:cs="Times New Roman"/>
              </w:rPr>
              <w:t xml:space="preserve">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(Ф.И.О.)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6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М.П. (при наличии) 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6" w:type="dxa"/>
            <w:textDirection w:val="lrTb"/>
            <w:noWrap w:val="false"/>
          </w:tcPr>
          <w:p>
            <w:pPr>
              <w:pStyle w:val="10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«___» ____________ 20___ года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r/>
      <w:r/>
    </w:p>
    <w:p>
      <w:pPr>
        <w:shd w:val="nil" w:color="000000"/>
        <w:rPr>
          <w:rFonts w:ascii="Times New Roman" w:hAnsi="Times New Roman" w:cs="Times New Roman"/>
          <w:b/>
          <w:bCs/>
          <w:color w:val="auto"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6838" w:h="11906" w:orient="landscape"/>
          <w:pgMar w:top="1701" w:right="539" w:bottom="567" w:left="992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/>
    </w:p>
    <w:p>
      <w:r/>
      <w:r/>
    </w:p>
    <w:sectPr>
      <w:headerReference w:type="default" r:id="rId12"/>
      <w:headerReference w:type="even" r:id="rId13"/>
      <w:headerReference w:type="first" r:id="rId14"/>
      <w:footnotePr/>
      <w:endnotePr/>
      <w:type w:val="nextPage"/>
      <w:pgSz w:w="16838" w:h="11906" w:orient="landscape"/>
      <w:pgMar w:top="1134" w:right="1134" w:bottom="567" w:left="992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66" w:hanging="432"/>
        <w:tabs>
          <w:tab w:val="num" w:pos="1566" w:leader="none"/>
        </w:tabs>
      </w:pPr>
      <w:rPr>
        <w:rFonts w:ascii="Times New Roman" w:hAnsi="Times New Roman" w:cs="Times New Roman"/>
        <w:i w:val="0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" w:firstLine="709"/>
        <w:tabs>
          <w:tab w:val="num" w:pos="158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06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8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818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819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820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21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22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23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25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character" w:styleId="826">
    <w:name w:val="Title Char"/>
    <w:basedOn w:val="841"/>
    <w:link w:val="855"/>
    <w:uiPriority w:val="10"/>
    <w:rPr>
      <w:sz w:val="48"/>
      <w:szCs w:val="48"/>
    </w:rPr>
  </w:style>
  <w:style w:type="character" w:styleId="827">
    <w:name w:val="Subtitle Char"/>
    <w:basedOn w:val="841"/>
    <w:link w:val="857"/>
    <w:uiPriority w:val="11"/>
    <w:rPr>
      <w:sz w:val="24"/>
      <w:szCs w:val="24"/>
    </w:rPr>
  </w:style>
  <w:style w:type="character" w:styleId="828">
    <w:name w:val="Quote Char"/>
    <w:link w:val="859"/>
    <w:uiPriority w:val="29"/>
    <w:rPr>
      <w:i/>
    </w:rPr>
  </w:style>
  <w:style w:type="character" w:styleId="829">
    <w:name w:val="Intense Quote Char"/>
    <w:link w:val="861"/>
    <w:uiPriority w:val="30"/>
    <w:rPr>
      <w:i/>
    </w:rPr>
  </w:style>
  <w:style w:type="character" w:styleId="830">
    <w:name w:val="Endnote Text Char"/>
    <w:link w:val="999"/>
    <w:uiPriority w:val="99"/>
    <w:rPr>
      <w:sz w:val="20"/>
    </w:r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4"/>
    <w:qFormat/>
    <w:pPr>
      <w:keepNext/>
      <w:outlineLvl w:val="0"/>
    </w:pPr>
    <w:rPr>
      <w:sz w:val="24"/>
    </w:rPr>
  </w:style>
  <w:style w:type="paragraph" w:styleId="833">
    <w:name w:val="Heading 2"/>
    <w:basedOn w:val="831"/>
    <w:next w:val="831"/>
    <w:link w:val="845"/>
    <w:qFormat/>
    <w:pPr>
      <w:keepNext/>
      <w:outlineLvl w:val="1"/>
    </w:pPr>
    <w:rPr>
      <w:sz w:val="28"/>
    </w:rPr>
  </w:style>
  <w:style w:type="paragraph" w:styleId="834">
    <w:name w:val="Heading 3"/>
    <w:basedOn w:val="831"/>
    <w:next w:val="831"/>
    <w:link w:val="846"/>
    <w:qFormat/>
    <w:pPr>
      <w:ind w:left="567"/>
      <w:keepNext/>
      <w:spacing w:line="360" w:lineRule="auto"/>
      <w:outlineLvl w:val="2"/>
    </w:pPr>
    <w:rPr>
      <w:sz w:val="28"/>
    </w:rPr>
  </w:style>
  <w:style w:type="paragraph" w:styleId="835">
    <w:name w:val="Heading 4"/>
    <w:basedOn w:val="831"/>
    <w:next w:val="831"/>
    <w:link w:val="847"/>
    <w:qFormat/>
    <w:pPr>
      <w:jc w:val="center"/>
      <w:keepNext/>
      <w:outlineLvl w:val="3"/>
    </w:pPr>
    <w:rPr>
      <w:sz w:val="28"/>
    </w:rPr>
  </w:style>
  <w:style w:type="paragraph" w:styleId="836">
    <w:name w:val="Heading 5"/>
    <w:basedOn w:val="831"/>
    <w:next w:val="831"/>
    <w:link w:val="848"/>
    <w:qFormat/>
    <w:pPr>
      <w:jc w:val="both"/>
      <w:keepNext/>
      <w:outlineLvl w:val="4"/>
    </w:pPr>
    <w:rPr>
      <w:sz w:val="28"/>
      <w:u w:val="single"/>
    </w:rPr>
  </w:style>
  <w:style w:type="paragraph" w:styleId="837">
    <w:name w:val="Heading 6"/>
    <w:basedOn w:val="831"/>
    <w:next w:val="831"/>
    <w:link w:val="849"/>
    <w:qFormat/>
    <w:pPr>
      <w:jc w:val="both"/>
      <w:keepNext/>
      <w:outlineLvl w:val="5"/>
    </w:pPr>
    <w:rPr>
      <w:sz w:val="28"/>
    </w:rPr>
  </w:style>
  <w:style w:type="paragraph" w:styleId="838">
    <w:name w:val="Heading 7"/>
    <w:basedOn w:val="831"/>
    <w:next w:val="831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9">
    <w:name w:val="Heading 8"/>
    <w:basedOn w:val="831"/>
    <w:next w:val="831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0">
    <w:name w:val="Heading 9"/>
    <w:basedOn w:val="831"/>
    <w:next w:val="831"/>
    <w:link w:val="8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character" w:styleId="844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5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6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7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8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9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50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52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List Paragraph"/>
    <w:basedOn w:val="83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4">
    <w:name w:val="No Spacing"/>
    <w:uiPriority w:val="1"/>
    <w:qFormat/>
    <w:pPr>
      <w:widowControl w:val="off"/>
    </w:pPr>
  </w:style>
  <w:style w:type="paragraph" w:styleId="855">
    <w:name w:val="Title"/>
    <w:basedOn w:val="831"/>
    <w:next w:val="831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link w:val="855"/>
    <w:uiPriority w:val="10"/>
    <w:rPr>
      <w:sz w:val="48"/>
      <w:szCs w:val="48"/>
    </w:rPr>
  </w:style>
  <w:style w:type="paragraph" w:styleId="857">
    <w:name w:val="Subtitle"/>
    <w:basedOn w:val="831"/>
    <w:next w:val="831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link w:val="857"/>
    <w:uiPriority w:val="11"/>
    <w:rPr>
      <w:sz w:val="24"/>
      <w:szCs w:val="24"/>
    </w:rPr>
  </w:style>
  <w:style w:type="paragraph" w:styleId="859">
    <w:name w:val="Quote"/>
    <w:basedOn w:val="831"/>
    <w:next w:val="831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31"/>
    <w:next w:val="831"/>
    <w:link w:val="8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paragraph" w:styleId="863">
    <w:name w:val="Header"/>
    <w:basedOn w:val="831"/>
    <w:link w:val="102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Header Char"/>
    <w:uiPriority w:val="99"/>
  </w:style>
  <w:style w:type="paragraph" w:styleId="865">
    <w:name w:val="Footer"/>
    <w:basedOn w:val="831"/>
    <w:link w:val="1037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Footer Char"/>
    <w:uiPriority w:val="99"/>
  </w:style>
  <w:style w:type="paragraph" w:styleId="86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8" w:customStyle="1">
    <w:name w:val="Caption Char"/>
    <w:uiPriority w:val="99"/>
  </w:style>
  <w:style w:type="table" w:styleId="869">
    <w:name w:val="Table Grid"/>
    <w:basedOn w:val="842"/>
    <w:uiPriority w:val="39"/>
    <w:tblPr/>
  </w:style>
  <w:style w:type="table" w:styleId="8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5">
    <w:name w:val="Hyperlink"/>
    <w:rPr>
      <w:color w:val="0000ff"/>
      <w:u w:val="single"/>
    </w:rPr>
  </w:style>
  <w:style w:type="paragraph" w:styleId="996">
    <w:name w:val="footnote text"/>
    <w:basedOn w:val="831"/>
    <w:link w:val="1032"/>
    <w:uiPriority w:val="99"/>
    <w:unhideWhenUsed/>
    <w:pPr>
      <w:jc w:val="center"/>
    </w:pPr>
    <w:rPr>
      <w:rFonts w:ascii="Calibri" w:hAnsi="Calibri" w:eastAsia="Calibri"/>
      <w:lang w:eastAsia="en-US"/>
    </w:rPr>
  </w:style>
  <w:style w:type="character" w:styleId="997" w:customStyle="1">
    <w:name w:val="Footnote Text Char"/>
    <w:uiPriority w:val="99"/>
    <w:rPr>
      <w:sz w:val="18"/>
    </w:rPr>
  </w:style>
  <w:style w:type="character" w:styleId="998">
    <w:name w:val="footnote reference"/>
    <w:uiPriority w:val="99"/>
    <w:unhideWhenUsed/>
    <w:rPr>
      <w:vertAlign w:val="superscript"/>
    </w:rPr>
  </w:style>
  <w:style w:type="paragraph" w:styleId="999">
    <w:name w:val="endnote text"/>
    <w:basedOn w:val="831"/>
    <w:link w:val="1000"/>
    <w:uiPriority w:val="99"/>
    <w:semiHidden/>
    <w:unhideWhenUsed/>
  </w:style>
  <w:style w:type="character" w:styleId="1000" w:customStyle="1">
    <w:name w:val="Текст концевой сноски Знак"/>
    <w:link w:val="999"/>
    <w:uiPriority w:val="99"/>
    <w:rPr>
      <w:sz w:val="20"/>
    </w:rPr>
  </w:style>
  <w:style w:type="character" w:styleId="1001">
    <w:name w:val="endnote reference"/>
    <w:uiPriority w:val="99"/>
    <w:semiHidden/>
    <w:unhideWhenUsed/>
    <w:rPr>
      <w:vertAlign w:val="superscript"/>
    </w:rPr>
  </w:style>
  <w:style w:type="paragraph" w:styleId="1002">
    <w:name w:val="toc 1"/>
    <w:basedOn w:val="831"/>
    <w:next w:val="831"/>
    <w:uiPriority w:val="39"/>
    <w:unhideWhenUsed/>
    <w:pPr>
      <w:spacing w:after="57"/>
    </w:pPr>
  </w:style>
  <w:style w:type="paragraph" w:styleId="1003">
    <w:name w:val="toc 2"/>
    <w:basedOn w:val="831"/>
    <w:next w:val="831"/>
    <w:uiPriority w:val="39"/>
    <w:unhideWhenUsed/>
    <w:pPr>
      <w:ind w:left="283"/>
      <w:spacing w:after="57"/>
    </w:pPr>
  </w:style>
  <w:style w:type="paragraph" w:styleId="1004">
    <w:name w:val="toc 3"/>
    <w:basedOn w:val="831"/>
    <w:next w:val="831"/>
    <w:uiPriority w:val="39"/>
    <w:unhideWhenUsed/>
    <w:pPr>
      <w:ind w:left="567"/>
      <w:spacing w:after="57"/>
    </w:pPr>
  </w:style>
  <w:style w:type="paragraph" w:styleId="1005">
    <w:name w:val="toc 4"/>
    <w:basedOn w:val="831"/>
    <w:next w:val="831"/>
    <w:uiPriority w:val="39"/>
    <w:unhideWhenUsed/>
    <w:pPr>
      <w:ind w:left="850"/>
      <w:spacing w:after="57"/>
    </w:pPr>
  </w:style>
  <w:style w:type="paragraph" w:styleId="1006">
    <w:name w:val="toc 5"/>
    <w:basedOn w:val="831"/>
    <w:next w:val="831"/>
    <w:uiPriority w:val="39"/>
    <w:unhideWhenUsed/>
    <w:pPr>
      <w:ind w:left="1134"/>
      <w:spacing w:after="57"/>
    </w:pPr>
  </w:style>
  <w:style w:type="paragraph" w:styleId="1007">
    <w:name w:val="toc 6"/>
    <w:basedOn w:val="831"/>
    <w:next w:val="831"/>
    <w:uiPriority w:val="39"/>
    <w:unhideWhenUsed/>
    <w:pPr>
      <w:ind w:left="1417"/>
      <w:spacing w:after="57"/>
    </w:pPr>
  </w:style>
  <w:style w:type="paragraph" w:styleId="1008">
    <w:name w:val="toc 7"/>
    <w:basedOn w:val="831"/>
    <w:next w:val="831"/>
    <w:uiPriority w:val="39"/>
    <w:unhideWhenUsed/>
    <w:pPr>
      <w:ind w:left="1701"/>
      <w:spacing w:after="57"/>
    </w:pPr>
  </w:style>
  <w:style w:type="paragraph" w:styleId="1009">
    <w:name w:val="toc 8"/>
    <w:basedOn w:val="831"/>
    <w:next w:val="831"/>
    <w:uiPriority w:val="39"/>
    <w:unhideWhenUsed/>
    <w:pPr>
      <w:ind w:left="1984"/>
      <w:spacing w:after="57"/>
    </w:pPr>
  </w:style>
  <w:style w:type="paragraph" w:styleId="1010">
    <w:name w:val="toc 9"/>
    <w:basedOn w:val="831"/>
    <w:next w:val="831"/>
    <w:uiPriority w:val="39"/>
    <w:unhideWhenUsed/>
    <w:pPr>
      <w:ind w:left="2268"/>
      <w:spacing w:after="57"/>
    </w:pPr>
  </w:style>
  <w:style w:type="paragraph" w:styleId="1011">
    <w:name w:val="TOC Heading"/>
    <w:uiPriority w:val="39"/>
    <w:unhideWhenUsed/>
    <w:rPr>
      <w:lang w:eastAsia="zh-CN"/>
    </w:rPr>
  </w:style>
  <w:style w:type="paragraph" w:styleId="1012">
    <w:name w:val="table of figures"/>
    <w:basedOn w:val="831"/>
    <w:next w:val="831"/>
    <w:uiPriority w:val="99"/>
    <w:unhideWhenUsed/>
  </w:style>
  <w:style w:type="paragraph" w:styleId="1013">
    <w:name w:val="Body Text"/>
    <w:basedOn w:val="831"/>
    <w:link w:val="1021"/>
    <w:pPr>
      <w:jc w:val="both"/>
    </w:pPr>
    <w:rPr>
      <w:sz w:val="24"/>
      <w:lang w:val="en-US" w:eastAsia="en-US"/>
    </w:rPr>
  </w:style>
  <w:style w:type="paragraph" w:styleId="1014">
    <w:name w:val="Body Text 2"/>
    <w:basedOn w:val="831"/>
    <w:pPr>
      <w:jc w:val="both"/>
    </w:pPr>
    <w:rPr>
      <w:sz w:val="28"/>
    </w:rPr>
  </w:style>
  <w:style w:type="paragraph" w:styleId="1015">
    <w:name w:val="Body Text 3"/>
    <w:basedOn w:val="831"/>
    <w:link w:val="1033"/>
    <w:rPr>
      <w:sz w:val="28"/>
    </w:rPr>
  </w:style>
  <w:style w:type="character" w:styleId="1016">
    <w:name w:val="page number"/>
    <w:basedOn w:val="841"/>
  </w:style>
  <w:style w:type="paragraph" w:styleId="1017">
    <w:name w:val="Body Text Indent"/>
    <w:basedOn w:val="831"/>
    <w:pPr>
      <w:ind w:firstLine="720"/>
    </w:pPr>
    <w:rPr>
      <w:sz w:val="28"/>
    </w:rPr>
  </w:style>
  <w:style w:type="paragraph" w:styleId="1018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1019" w:customStyle="1">
    <w:name w:val="ConsPlusCell"/>
    <w:uiPriority w:val="99"/>
    <w:rPr>
      <w:sz w:val="26"/>
      <w:szCs w:val="26"/>
    </w:rPr>
  </w:style>
  <w:style w:type="paragraph" w:styleId="102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character" w:styleId="1021" w:customStyle="1">
    <w:name w:val="Основной текст Знак"/>
    <w:link w:val="1013"/>
    <w:rPr>
      <w:sz w:val="24"/>
    </w:rPr>
  </w:style>
  <w:style w:type="paragraph" w:styleId="1022">
    <w:name w:val="Plain Text"/>
    <w:basedOn w:val="831"/>
    <w:link w:val="1023"/>
    <w:uiPriority w:val="99"/>
    <w:unhideWhenUsed/>
    <w:rPr>
      <w:rFonts w:ascii="Calibri" w:hAnsi="Calibri" w:eastAsia="Calibri"/>
      <w:sz w:val="22"/>
      <w:szCs w:val="21"/>
      <w:lang w:val="en-US" w:eastAsia="en-US"/>
    </w:rPr>
  </w:style>
  <w:style w:type="character" w:styleId="1023" w:customStyle="1">
    <w:name w:val="Текст Знак"/>
    <w:link w:val="1022"/>
    <w:uiPriority w:val="99"/>
    <w:rPr>
      <w:rFonts w:ascii="Calibri" w:hAnsi="Calibri" w:eastAsia="Calibri"/>
      <w:sz w:val="22"/>
      <w:szCs w:val="21"/>
      <w:lang w:eastAsia="en-US"/>
    </w:rPr>
  </w:style>
  <w:style w:type="character" w:styleId="1024" w:customStyle="1">
    <w:name w:val="Верхний колонтитул Знак"/>
    <w:link w:val="863"/>
    <w:uiPriority w:val="99"/>
  </w:style>
  <w:style w:type="character" w:styleId="1025" w:customStyle="1">
    <w:name w:val="Основной текст (2)_"/>
    <w:link w:val="1026"/>
    <w:rPr>
      <w:b/>
      <w:bCs/>
      <w:shd w:val="clear" w:color="auto" w:fill="ffffff"/>
    </w:rPr>
  </w:style>
  <w:style w:type="paragraph" w:styleId="1026" w:customStyle="1">
    <w:name w:val="Основной текст (2)"/>
    <w:basedOn w:val="831"/>
    <w:link w:val="1025"/>
    <w:pPr>
      <w:jc w:val="center"/>
      <w:spacing w:line="298" w:lineRule="exact"/>
      <w:shd w:val="clear" w:color="auto" w:fill="ffffff"/>
      <w:widowControl w:val="off"/>
    </w:pPr>
    <w:rPr>
      <w:b/>
      <w:bCs/>
    </w:rPr>
  </w:style>
  <w:style w:type="paragraph" w:styleId="102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8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9" w:customStyle="1">
    <w:name w:val="western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1030" w:customStyle="1">
    <w:name w:val="Знак"/>
    <w:basedOn w:val="831"/>
    <w:pPr>
      <w:spacing w:after="160" w:line="240" w:lineRule="exact"/>
    </w:pPr>
    <w:rPr>
      <w:rFonts w:ascii="Verdana" w:hAnsi="Verdana"/>
      <w:lang w:val="en-US" w:eastAsia="en-US"/>
    </w:rPr>
  </w:style>
  <w:style w:type="character" w:styleId="1031" w:customStyle="1">
    <w:name w:val="apple-converted-space"/>
  </w:style>
  <w:style w:type="character" w:styleId="1032" w:customStyle="1">
    <w:name w:val="Текст сноски Знак"/>
    <w:link w:val="996"/>
    <w:uiPriority w:val="99"/>
    <w:rPr>
      <w:rFonts w:ascii="Calibri" w:hAnsi="Calibri" w:eastAsia="Calibri"/>
      <w:lang w:eastAsia="en-US"/>
    </w:rPr>
  </w:style>
  <w:style w:type="character" w:styleId="1033" w:customStyle="1">
    <w:name w:val="Основной текст 3 Знак"/>
    <w:link w:val="1015"/>
    <w:rPr>
      <w:sz w:val="28"/>
    </w:rPr>
  </w:style>
  <w:style w:type="paragraph" w:styleId="1034">
    <w:name w:val="HTML Preformatted"/>
    <w:basedOn w:val="831"/>
    <w:link w:val="1035"/>
    <w:rPr>
      <w:rFonts w:ascii="Courier New" w:hAnsi="Courier New" w:cs="Courier New"/>
    </w:rPr>
  </w:style>
  <w:style w:type="character" w:styleId="1035" w:customStyle="1">
    <w:name w:val="Стандартный HTML Знак"/>
    <w:link w:val="1034"/>
    <w:rPr>
      <w:rFonts w:ascii="Courier New" w:hAnsi="Courier New" w:cs="Courier New"/>
    </w:rPr>
  </w:style>
  <w:style w:type="paragraph" w:styleId="1036" w:customStyle="1">
    <w:name w:val="ConsPlusTitle"/>
    <w:pPr>
      <w:widowControl w:val="off"/>
    </w:pPr>
    <w:rPr>
      <w:rFonts w:ascii="Arial" w:hAnsi="Arial" w:cs="Arial"/>
      <w:b/>
      <w:szCs w:val="22"/>
    </w:rPr>
  </w:style>
  <w:style w:type="character" w:styleId="1037" w:customStyle="1">
    <w:name w:val="Нижний колонтитул Знак"/>
    <w:link w:val="865"/>
    <w:uiPriority w:val="99"/>
  </w:style>
  <w:style w:type="character" w:styleId="1038" w:customStyle="1">
    <w:name w:val="Гипертекстовая ссылка"/>
    <w:uiPriority w:val="99"/>
    <w:rPr>
      <w:color w:val="106bbe"/>
    </w:rPr>
  </w:style>
  <w:style w:type="character" w:styleId="1039">
    <w:name w:val="Emphasis"/>
    <w:uiPriority w:val="20"/>
    <w:qFormat/>
    <w:rPr>
      <w:i/>
      <w:iCs/>
    </w:rPr>
  </w:style>
  <w:style w:type="paragraph" w:styleId="1040" w:customStyle="1">
    <w:name w:val="Основной текст 3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  <w:style w:type="paragraph" w:styleId="104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revision>736</cp:revision>
  <dcterms:created xsi:type="dcterms:W3CDTF">2022-12-26T08:04:00Z</dcterms:created>
  <dcterms:modified xsi:type="dcterms:W3CDTF">2025-02-28T07:56:40Z</dcterms:modified>
  <cp:version>1048576</cp:version>
</cp:coreProperties>
</file>