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5" w:right="0" w:firstLine="0"/>
        <w:jc w:val="center"/>
        <w:widowControl w:val="off"/>
        <w:outlineLvl w:val="1"/>
      </w:pPr>
      <w:r>
        <w:rPr>
          <w:b/>
          <w:bCs/>
          <w:sz w:val="28"/>
          <w:szCs w:val="28"/>
        </w:rPr>
      </w:r>
      <w:r>
        <w:rPr>
          <w:b/>
          <w:sz w:val="28"/>
          <w:szCs w:val="28"/>
        </w:rPr>
        <w:t xml:space="preserve">Приложение № 3</w:t>
      </w:r>
      <w:r>
        <w:rPr>
          <w:b/>
          <w:bCs/>
          <w:sz w:val="28"/>
          <w:szCs w:val="28"/>
        </w:rPr>
      </w:r>
      <w:r/>
    </w:p>
    <w:p>
      <w:pPr>
        <w:ind w:left="4535" w:right="0" w:firstLine="0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bCs/>
          <w:sz w:val="28"/>
          <w:szCs w:val="28"/>
        </w:rPr>
        <w:t xml:space="preserve">к Порядку предоставления субсидий из областного бюджета </w:t>
      </w:r>
      <w:r>
        <w:rPr>
          <w:b/>
          <w:bCs/>
          <w:sz w:val="28"/>
          <w:szCs w:val="28"/>
        </w:rPr>
      </w:r>
      <w:r/>
    </w:p>
    <w:p>
      <w:pPr>
        <w:ind w:left="4535" w:right="0" w:firstLine="0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bCs/>
          <w:sz w:val="28"/>
          <w:szCs w:val="28"/>
        </w:rPr>
        <w:t xml:space="preserve">промышленным предприятиям на возмещение части затрат, </w:t>
      </w:r>
      <w:r>
        <w:rPr>
          <w:b/>
          <w:bCs/>
          <w:sz w:val="28"/>
          <w:szCs w:val="28"/>
        </w:rPr>
      </w:r>
      <w:r/>
    </w:p>
    <w:p>
      <w:pPr>
        <w:ind w:left="4535" w:right="0" w:firstLine="0"/>
        <w:jc w:val="center"/>
        <w:widowControl w:val="off"/>
        <w:rPr>
          <w:b/>
          <w:bCs/>
          <w:sz w:val="28"/>
          <w:szCs w:val="28"/>
        </w:rPr>
        <w:outlineLvl w:val="1"/>
      </w:pPr>
      <w:r>
        <w:rPr>
          <w:b/>
          <w:bCs/>
          <w:sz w:val="28"/>
          <w:szCs w:val="28"/>
        </w:rPr>
        <w:t xml:space="preserve">связанных с приобретением нового оборудования</w:t>
      </w:r>
      <w:r>
        <w:rPr>
          <w:b/>
          <w:bCs/>
          <w:sz w:val="28"/>
          <w:szCs w:val="28"/>
        </w:rPr>
      </w:r>
      <w:r/>
    </w:p>
    <w:p>
      <w:pPr>
        <w:ind w:left="4536"/>
        <w:jc w:val="center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/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/>
    </w:p>
    <w:p>
      <w:pPr>
        <w:jc w:val="center"/>
      </w:pPr>
      <w:r>
        <w:rPr>
          <w:b/>
          <w:sz w:val="28"/>
          <w:szCs w:val="28"/>
        </w:rPr>
        <w:t xml:space="preserve">Перечень</w:t>
      </w:r>
      <w:r>
        <w:rPr>
          <w:b/>
          <w:sz w:val="28"/>
          <w:szCs w:val="28"/>
        </w:rPr>
      </w:r>
      <w:r/>
    </w:p>
    <w:p>
      <w:pPr>
        <w:jc w:val="center"/>
      </w:pPr>
      <w:r>
        <w:rPr>
          <w:b/>
          <w:sz w:val="28"/>
          <w:szCs w:val="28"/>
        </w:rPr>
        <w:t xml:space="preserve">первичных документов, подтверждающих фактически</w:t>
      </w:r>
      <w:r>
        <w:rPr>
          <w:b/>
          <w:sz w:val="28"/>
          <w:szCs w:val="28"/>
        </w:rPr>
      </w:r>
      <w:r/>
    </w:p>
    <w:p>
      <w:pPr>
        <w:jc w:val="center"/>
      </w:pPr>
      <w:r>
        <w:rPr>
          <w:b/>
          <w:sz w:val="28"/>
          <w:szCs w:val="28"/>
        </w:rPr>
        <w:t xml:space="preserve">произведенные затраты, связанные</w:t>
      </w: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приобретением нового оборудования</w:t>
      </w:r>
      <w:r>
        <w:rPr>
          <w:sz w:val="28"/>
          <w:szCs w:val="28"/>
        </w:rPr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tbl>
      <w:tblPr>
        <w:tblStyle w:val="842"/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87"/>
        <w:gridCol w:w="3260"/>
        <w:gridCol w:w="5811"/>
      </w:tblGrid>
      <w:tr>
        <w:trPr>
          <w:trHeight w:val="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  <w:t xml:space="preserve">№ п/п</w:t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  <w:t xml:space="preserve">Наименование документа</w:t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  <w:t xml:space="preserve">Требования к документам</w:t>
            </w:r>
            <w:r>
              <w:rPr>
                <w:b/>
                <w:bCs/>
              </w:rPr>
            </w:r>
            <w:r/>
          </w:p>
        </w:tc>
      </w:tr>
      <w:tr>
        <w:trPr>
          <w:trHeight w:val="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  <w:t xml:space="preserve">1</w:t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  <w:t xml:space="preserve">2</w:t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  <w:t xml:space="preserve">3</w:t>
            </w:r>
            <w:r>
              <w:rPr>
                <w:b/>
                <w:bCs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val="ru-RU" w:bidi="ru-RU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val="ru-RU" w:bidi="ru-RU"/>
              </w:rPr>
              <w:t xml:space="preserve">Договор (контракт),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val="ru-RU" w:bidi="ru-RU"/>
              </w:rPr>
              <w:t xml:space="preserve">подтверждающий приобретение нового оборудования (договоры купли-продажи и (или) договоры поставки), осуществленный (возникший) не ранее 1 января года, предшествующего году подачи заявки на участие в отборе, с приложением к каждому договору (контракту)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Договор должен содержать: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1) дату заключения договора;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2) стороны договора;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3) предмет договора;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4) цену;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5) идентификационные данные сторон договора: наименование ЮЛ (Ф.И.О. ИП), организационно-правовая форма, ИНН;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6) подписи сторон, печати (при наличии).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 случае если договор составлен на языке, отличном от русского, к договору прилагается его нотариально заверенный перевод на русский язык.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Договор представляется со всеми приложениями, спецификациями и дополнительными соглашениями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45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Платежное (ые) поручение (я) и (или) банковский ордер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Платежное поручение заверено печатью банка или имеет оригинальный оттиск штампа и подпись операциониста банка с указанием фамилии и инициалов либо имеет отметку «клиент-банк».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 графе «Назначение платежа» платежного поручения должна быть ссылка на договор или счет на оплату, на основании которого производится платеж.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Банковский ордер заверен печатью банка или имеет оригинальный оттиск штампа и подпись операциониста банка с указанием фамилии и инициалов либо имеет отметку «клиент-банк».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 графе «Назначение платежа» банковского ордера должна быть ссылка на договор или счет на оплату, наосновании которого производится платеж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3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Выписка банка, подтверждающая оплату по договору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Align w:val="top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Выписка банка заверяется печатью банка или оригинальным оттиском штампа и подписью операциониста банка с указанием фамилии и инициалов или подписывается усиленной квалифицированной ЭП операциониста банка.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При отсутствии на выписке банка печати банка или оригинального оттиска штампа Заявитель вправе предоставить выписку из банка с приложением файла, содержащего электронную цифровую подпись банка, в формате sig.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Выписка банка в обязательном порядке должна содержать следующие реквизиты/информацию: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1) наименование банка;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2) полное наименование организации, Ф.И.О. индивидуального предпринимателя;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3) номер банковского счета, по которому представляется выписка;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4) период, за который представляется выписка;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5) дата совершения операции (дд.мм.гг);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6) реквизиты документа, на основании которого была совершена операция по счету (номер, дата);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7) наименование плательщика/получателя денежных средств;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8) сумма операции по счету (по дебету/по кредиту);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9) назначение платежа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top"/>
            <w:textDirection w:val="lrTb"/>
            <w:noWrap w:val="false"/>
          </w:tcPr>
          <w:p>
            <w:pPr>
              <w:pStyle w:val="1020"/>
              <w:contextualSpacing w:val="0"/>
              <w:ind w:left="0" w:right="0" w:firstLine="0"/>
              <w:jc w:val="left"/>
              <w:keepNext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4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1020"/>
              <w:contextualSpacing w:val="0"/>
              <w:ind w:left="0" w:right="0" w:firstLine="0"/>
              <w:jc w:val="left"/>
              <w:keepNext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Счет на оплату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Align w:val="top"/>
            <w:textDirection w:val="lrTb"/>
            <w:noWrap w:val="false"/>
          </w:tcPr>
          <w:p>
            <w:pPr>
              <w:pStyle w:val="1020"/>
              <w:contextualSpacing w:val="0"/>
              <w:ind w:left="0" w:right="0" w:firstLine="0"/>
              <w:jc w:val="left"/>
              <w:keepNext/>
              <w:spacing w:before="0" w:after="0" w:line="240" w:lineRule="auto"/>
              <w:suppressLineNumbers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Предоставляется в случае, если в платежном поручении в графе «Назнач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ение платежа» нет ссылки на договор, но присутствует ссылка на счет. В данном случае ссылка на договор должна быть в счете на оплату. Счет на оплату должен соответствовать условиям договора и в обязательном порядке содержать следующие реквизиты/информацию: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contextualSpacing w:val="0"/>
              <w:ind w:left="0" w:right="0" w:firstLine="0"/>
              <w:jc w:val="left"/>
              <w:keepNext/>
              <w:spacing w:before="0" w:after="0" w:line="240" w:lineRule="auto"/>
              <w:suppressLineNumbers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1) ссылку на номер и дату договора;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contextualSpacing w:val="0"/>
              <w:ind w:left="0" w:right="0" w:firstLine="0"/>
              <w:jc w:val="left"/>
              <w:keepNext/>
              <w:spacing w:before="0" w:after="0" w:line="240" w:lineRule="auto"/>
              <w:suppressLineNumbers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2) указание на лицо, выдавшее счет (наименование/Ф.И.О. индивидуального предпринимателя, ИНН, КПП);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contextualSpacing w:val="0"/>
              <w:ind w:left="0" w:right="0" w:firstLine="0"/>
              <w:jc w:val="left"/>
              <w:keepNext/>
              <w:spacing w:before="0" w:after="0" w:line="240" w:lineRule="auto"/>
              <w:suppressLineNumbers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3) указание на плательщика (наименование/Ф.И.О. индивидуального предпринимателя, ИНН, КПП);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contextualSpacing w:val="0"/>
              <w:ind w:left="0" w:right="0" w:firstLine="0"/>
              <w:jc w:val="left"/>
              <w:keepNext/>
              <w:spacing w:before="0" w:after="0" w:line="240" w:lineRule="auto"/>
              <w:suppressLineNumbers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4) предмет договора (за что производится оплата по счету);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contextualSpacing w:val="0"/>
              <w:ind w:left="0" w:right="0" w:firstLine="0"/>
              <w:jc w:val="left"/>
              <w:keepNext/>
              <w:spacing w:before="0" w:after="0" w:line="240" w:lineRule="auto"/>
              <w:suppressLineNumbers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5) сумму платежа;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contextualSpacing w:val="0"/>
              <w:ind w:left="0" w:right="0" w:firstLine="0"/>
              <w:jc w:val="left"/>
              <w:keepNext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6) печать и подпись лица, выдавшего счет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top"/>
            <w:vMerge w:val="restart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Расшифровка цены (стоимости) договора </w:t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Align w:val="top"/>
            <w:vMerge w:val="restart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Представляется в случае, если в договоре цена (стоимость) оборудования указана одной суммой и содержит кроме стоимости оборудования, его монтажа, шеф-монтажа и пусконаладочных работ иные дополнительные виды затрат.</w:t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Расшифровка представляется поставщиком (продавцом, изготовителем) оборудования.</w:t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 случае невозможности получения расшифровки от поставщика (продавца, изготовителя) оборудования. Расшифровка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 может представляться за подписью и печатью (при наличии) победителя отбора. При этом победитель отбора представляет ранее направленное письмо-запрос в адрес поставщика (продавца, изготовителя) о предоставлении расшифровки, на которое не поступил ответ</w:t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top"/>
            <w:vMerge w:val="restart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Акт приема-передачи основных средств или иной документ, предусмотренный договором, подтверждающий передачу основных средств от продавца покупателю</w:t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Align w:val="top"/>
            <w:vMerge w:val="restart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Акт приема-передачи представляется, если он предусмотрен договором.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Акт приема-передачи (или иной документ, предусмотренный договором) должен соответствовать условиям договора и в обязательном порядке содержать следующие реквизиты/информацию: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1) дату и место составления;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2) ссылку на номер и дату договора;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3) указание на стороны договора;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4) предмет договора (что передается по акту);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5) печати (при наличии) и подписи сторон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top"/>
            <w:vMerge w:val="restart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Товарная накладная (форма ТОРГ-12) либо универсальный передаточный документ (УПД)</w:t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Align w:val="top"/>
            <w:vMerge w:val="restart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Форма ТОРГ-12 «Товарная накладная» утверждена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постановлением Государственного комитета Российской Федерации по статистике </w:t>
              <w:br/>
              <w:t xml:space="preserve">от 25 декабря 1998 года № 132 «Об утверждении унифицированных форм первичной учетной документации по учету торговых операций».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УПД  для оборудования, приобретенного на территории Российской Федерации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представляется плательщиками НДС)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top"/>
            <w:vMerge w:val="restart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Бухгалтерские документы,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подтверждающие постановку оборудования на баланс предприятия и его ввод в эксплуатацию (форма № ОС-1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или № ОС-1б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), инвентарные карточки учета объекта основных средств (форма </w:t>
              <w:br/>
              <w:t xml:space="preserve">№ ОС-6) с обязательным содержанием заводского (серийного) и инвентарного номера, а также амортизационной гр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уппы оборудования (в случае если оборудование состоит из нескольких отдельных блоков, имеющих разные заводские номера, формы </w:t>
              <w:br/>
              <w:t xml:space="preserve">№ ОС-1 и № ОС-6 представляются на каждое оборудование)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Align w:val="top"/>
            <w:vMerge w:val="restart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Представляется :</w:t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1) акт о приеме-передаче объекта основных средств (кроме зданий, сооружений) по форме № ОС-1 или №  ОС-1б;</w:t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2) в случае если учетной политикой, принятой у участника отбора, предусмотрено составление иных учетных документов по факту постановки оборудования на баланс, то необходимо представление следующего полного состава документов:</w:t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а) приказ об утверждении учетной политики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участника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 отбора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;</w:t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б) учетный документ, форма которого утверждена учетной политикой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участника отбора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, подтверждающий факт постановки оборудования </w:t>
              <w:br/>
              <w:t xml:space="preserve">на баланс и содержащий следующие обязательные реквизиты:</w:t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наименование документа;</w:t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дата составления документа;</w:t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наименование экономического субъекта, составившего документ;</w:t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содержание факта хозяйственной жизни;</w:t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величина натурального и (или) денежного измерения факта хозяйственной жизни с указанием единиц измерения;</w:t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наименование должности лица (лиц), совершившего (совершивших) сделку, операцию и ответственного (ответственных) за ее оформление, либо наименование должности лица (лиц), ответственного (ответственных) за оформление свершившегося события;</w:t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подписи лиц, предусмотренных в предыдущем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абзаце, с указанием их фамилий и инициалов либо иных реквизитов, необходимых для идентификации этих лиц.</w:t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 актах  либо иных документах обязательно заполнение всех разделов</w:t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top"/>
            <w:vMerge w:val="restart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restart"/>
            <w:textDirection w:val="lrTb"/>
            <w:noWrap w:val="false"/>
          </w:tcPr>
          <w:p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Документы, подтверждающие отнесение поставщика оборудования </w:t>
              <w:br/>
              <w:t xml:space="preserve">к производителю, дилеру, субдилеру или дистрибьютору оборудования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Align w:val="top"/>
            <w:vMerge w:val="restart"/>
            <w:textDirection w:val="lrTb"/>
            <w:noWrap w:val="false"/>
          </w:tcPr>
          <w:p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Сертификат, выданный производителем оборудования, копия дилерского договора (соглашения), субдилерского договора, дистрибьюторско</w:t>
            </w:r>
            <w:r>
              <w:rPr>
                <w:sz w:val="24"/>
                <w:szCs w:val="24"/>
              </w:rPr>
              <w:t xml:space="preserve">го договора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top"/>
            <w:vMerge w:val="restart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restart"/>
            <w:textDirection w:val="lrTb"/>
            <w:noWrap w:val="false"/>
          </w:tcPr>
          <w:p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Технические паспорта, сертификаты соответствия, руководства по эксплуатации, инструкции по эксплуатации или иные аналогичные документы на оборудование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–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top"/>
            <w:vMerge w:val="restart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Для оборудования, приобретенного за пределами территории Российской Федерации, представляются:</w:t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заявление на перевод валюты (платежное поручение не представляется);</w:t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инвойс на оплату (счет не представляется);</w:t>
            </w:r>
            <w:r/>
          </w:p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декларация на товары (акт приема-передачи, ТОРГ-12 </w:t>
              <w:br/>
              <w:t xml:space="preserve">и УПД не представляются)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Align w:val="top"/>
            <w:vMerge w:val="restart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Заявление на перевод валюты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 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ля оборудования, приобретенного за пределами территории Российской Федерации.</w:t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Представляются платежные документы, подтверждающие оплату оборудования, заявленного</w:t>
              <w:br/>
              <w:t xml:space="preserve">к субсидированию, в полном объеме. Заверяется печатью банка или имеет оригинальны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оттиск штампа и подпись операциониста банка с указанием фамилии и инициалов либо имеет отметку «клиент-банк». В графе «Назначение платежа» заявления </w:t>
              <w:br/>
              <w:t xml:space="preserve">на перевод должна быть ссылка на контракт или инвойс на оплату, на основании которого производится платеж.</w:t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Инвойс на оплату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 предоставляется в случае, если </w:t>
              <w:br/>
              <w:t xml:space="preserve">в платежном поручении (заявлении на перевод валюты) в графе «Назначение платежа» нет ссылки </w:t>
              <w:br/>
              <w:t xml:space="preserve">на договор (или контракт), но присутствует ссылка </w:t>
              <w:br/>
              <w:t xml:space="preserve">на счет/инвойс.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 данном случае ссылка на договор (или контракт) должна быть в счете/инвойсе на оплату</w:t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top"/>
            <w:vMerge w:val="restart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Фотографии оборудования 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Align w:val="top"/>
            <w:vMerge w:val="restart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Представляются цветные фотографии каждого объекта основных средств или оборудования после его (их) передачи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(не ме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ее 6), которые должны содержать общий вид каждой единицы оборудования с разных сторон (с читаемым присвоенным инвентарным номером), изображением заводской таблички изготовителя или иной информационной таблички </w:t>
              <w:br/>
              <w:t xml:space="preserve">(в том числе пластинка, ярлык) с информацией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о наименовании объекта, изготовителя, заводских номерах, дате изготовления.</w:t>
            </w:r>
            <w:r/>
          </w:p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Запрещено добавлять на фото надписи, картинки, пометки либо другие исправления в графических редакторах</w:t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top"/>
            <w:vMerge w:val="restart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Видеоматериалы со съемкой места ведения деятельности</w:t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Align w:val="top"/>
            <w:vMerge w:val="restart"/>
            <w:textDirection w:val="lrTb"/>
            <w:noWrap w:val="false"/>
          </w:tcPr>
          <w:p>
            <w:pPr>
              <w:pStyle w:val="1020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Видеоматериалы должны включать съемку места ведения деятельности, которые включают съемку входной группы, помещения (ий), где установлено оборудование, и самого оборудования</w:t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/>
          </w:p>
        </w:tc>
      </w:tr>
    </w:tbl>
    <w:p>
      <w:pPr>
        <w:contextualSpacing w:val="0"/>
        <w:jc w:val="left"/>
        <w:keepNext/>
        <w:suppressLineNumbers w:val="0"/>
      </w:pPr>
      <w:r/>
      <w:r/>
    </w:p>
    <w:p>
      <w:pPr>
        <w:pStyle w:val="1020"/>
        <w:ind w:left="0" w:right="0" w:firstLine="540"/>
        <w:jc w:val="both"/>
        <w:spacing w:before="0" w:beforeAutospacing="0"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Примечание: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bidi="ru-RU"/>
        </w:rPr>
      </w:r>
      <w:r/>
    </w:p>
    <w:p>
      <w:pPr>
        <w:pStyle w:val="1020"/>
        <w:ind w:left="0" w:right="0" w:firstLine="540"/>
        <w:jc w:val="both"/>
        <w:spacing w:before="0" w:beforeAutospacing="0" w:after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Общие требования к документам: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/>
    </w:p>
    <w:p>
      <w:pPr>
        <w:pStyle w:val="1020"/>
        <w:ind w:left="0" w:right="0" w:firstLine="540"/>
        <w:jc w:val="both"/>
        <w:spacing w:before="0" w:beforeAutospacing="0"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1. Представление электронных образов документов (электронных документов), позволяющих в полном объеме прочитать текст документа и (или) распознать реквизиты документа.</w:t>
      </w:r>
      <w:r/>
    </w:p>
    <w:p>
      <w:pPr>
        <w:pStyle w:val="1020"/>
        <w:ind w:left="0" w:right="0" w:firstLine="540"/>
        <w:jc w:val="both"/>
        <w:spacing w:before="0" w:beforeAutospacing="0" w:after="0" w:line="240" w:lineRule="auto"/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2. Все исправления в документах должны быть заверены подписью руководителя заявителя и печатью (при наличии печати).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/>
    </w:p>
    <w:p>
      <w:pPr>
        <w:pStyle w:val="1020"/>
        <w:ind w:left="0" w:right="0" w:firstLine="540"/>
        <w:jc w:val="both"/>
        <w:spacing w:before="0" w:beforeAutospacing="0" w:after="0" w:line="240" w:lineRule="auto"/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3. 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Электронные документы представляются в форматах «pdf», «jpg», «jpeg»</w:t>
        <w:br/>
        <w:t xml:space="preserve">(для документов с текстовым содержанием, в том числе включающих формулы и (или) графические изображения, а также документов с графическим содержанием).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/>
    </w:p>
    <w:p>
      <w:pPr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shd w:val="nil" w:color="auto"/>
        <w:rPr>
          <w:b/>
          <w:bCs/>
          <w:sz w:val="28"/>
          <w:szCs w:val="28"/>
          <w:highlight w:val="none"/>
        </w:rPr>
        <w:outlineLvl w:val="1"/>
      </w:pPr>
      <w:r>
        <w:rPr>
          <w:b/>
          <w:sz w:val="28"/>
          <w:szCs w:val="28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  <w:r/>
      <w:r>
        <w:rPr>
          <w:b/>
          <w:bCs/>
          <w:sz w:val="28"/>
          <w:szCs w:val="28"/>
          <w:highlight w:val="none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134" w:right="567" w:bottom="992" w:left="1134" w:header="567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Verdana">
    <w:panose1 w:val="020B0604030504040204"/>
  </w:font>
  <w:font w:name="Courier New">
    <w:panose1 w:val="020703090202050204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  <w:jc w:val="center"/>
    </w:pPr>
    <w:fldSimple w:instr="PAGE \* MERGEFORMAT">
      <w:r>
        <w:t xml:space="preserve">1</w:t>
      </w:r>
    </w:fldSimple>
    <w:r/>
    <w:r/>
  </w:p>
  <w:p>
    <w:pPr>
      <w:pStyle w:val="86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  <w:rPr>
        <w:rStyle w:val="1016"/>
      </w:rPr>
      <w:framePr w:wrap="around" w:vAnchor="text" w:hAnchor="margin" w:xAlign="center" w:y="1"/>
    </w:pPr>
    <w:r>
      <w:rPr>
        <w:rStyle w:val="1016"/>
      </w:rPr>
      <w:fldChar w:fldCharType="begin"/>
    </w:r>
    <w:r>
      <w:rPr>
        <w:rStyle w:val="1016"/>
      </w:rPr>
      <w:instrText xml:space="preserve">PAGE  </w:instrText>
    </w:r>
    <w:r>
      <w:rPr>
        <w:rStyle w:val="1016"/>
      </w:rPr>
      <w:fldChar w:fldCharType="end"/>
    </w:r>
    <w:r/>
  </w:p>
  <w:p>
    <w:pPr>
      <w:pStyle w:val="86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  <w:jc w:val="center"/>
    </w:pPr>
    <w:fldSimple w:instr="PAGE \* MERGEFORMAT">
      <w:r>
        <w:t xml:space="preserve">1</w:t>
      </w:r>
    </w:fldSimple>
    <w:r/>
    <w:r/>
  </w:p>
  <w:p>
    <w:pPr>
      <w:pStyle w:val="86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11" w:hanging="360"/>
      </w:pPr>
      <w:rPr>
        <w:rFonts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93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5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7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9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1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3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5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7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891" w:hanging="360"/>
        <w:tabs>
          <w:tab w:val="num" w:pos="1891" w:leader="none"/>
        </w:tabs>
      </w:pPr>
      <w:rPr>
        <w:rFonts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200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272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344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416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488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560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632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7047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color w:val="00000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891" w:hanging="360"/>
        <w:tabs>
          <w:tab w:val="num" w:pos="1891" w:leader="none"/>
        </w:tabs>
      </w:pPr>
      <w:rPr>
        <w:rFonts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200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272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344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416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488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560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632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7047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35" w:hanging="795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66" w:hanging="432"/>
        <w:tabs>
          <w:tab w:val="num" w:pos="1566" w:leader="none"/>
        </w:tabs>
      </w:pPr>
      <w:rPr>
        <w:rFonts w:ascii="Times New Roman" w:hAnsi="Times New Roman" w:cs="Times New Roman"/>
        <w:i w:val="0"/>
        <w:color w:val="000000"/>
        <w:sz w:val="28"/>
        <w:szCs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" w:firstLine="709"/>
        <w:tabs>
          <w:tab w:val="num" w:pos="1582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927" w:hanging="360"/>
        <w:tabs>
          <w:tab w:val="num" w:pos="927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647" w:hanging="360"/>
        <w:tabs>
          <w:tab w:val="num" w:pos="164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67" w:hanging="360"/>
        <w:tabs>
          <w:tab w:val="num" w:pos="236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87" w:hanging="360"/>
        <w:tabs>
          <w:tab w:val="num" w:pos="308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07" w:hanging="360"/>
        <w:tabs>
          <w:tab w:val="num" w:pos="380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27" w:hanging="360"/>
        <w:tabs>
          <w:tab w:val="num" w:pos="452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47" w:hanging="360"/>
        <w:tabs>
          <w:tab w:val="num" w:pos="524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67" w:hanging="360"/>
        <w:tabs>
          <w:tab w:val="num" w:pos="596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87" w:hanging="360"/>
        <w:tabs>
          <w:tab w:val="num" w:pos="6687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927" w:hanging="360"/>
        <w:tabs>
          <w:tab w:val="num" w:pos="927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006" w:hanging="115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  <w:tabs>
          <w:tab w:val="num" w:pos="1647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  <w:tabs>
          <w:tab w:val="num" w:pos="236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  <w:tabs>
          <w:tab w:val="num" w:pos="308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  <w:tabs>
          <w:tab w:val="num" w:pos="380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  <w:tabs>
          <w:tab w:val="num" w:pos="452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  <w:tabs>
          <w:tab w:val="num" w:pos="524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  <w:tabs>
          <w:tab w:val="num" w:pos="596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  <w:tabs>
          <w:tab w:val="num" w:pos="6687" w:leader="none"/>
        </w:tabs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num w:numId="1">
    <w:abstractNumId w:val="20"/>
  </w:num>
  <w:num w:numId="2">
    <w:abstractNumId w:val="18"/>
  </w:num>
  <w:num w:numId="3">
    <w:abstractNumId w:val="2"/>
  </w:num>
  <w:num w:numId="4">
    <w:abstractNumId w:val="6"/>
  </w:num>
  <w:num w:numId="5">
    <w:abstractNumId w:val="4"/>
  </w:num>
  <w:num w:numId="6">
    <w:abstractNumId w:val="14"/>
  </w:num>
  <w:num w:numId="7">
    <w:abstractNumId w:val="15"/>
  </w:num>
  <w:num w:numId="8">
    <w:abstractNumId w:val="17"/>
  </w:num>
  <w:num w:numId="9">
    <w:abstractNumId w:val="7"/>
  </w:num>
  <w:num w:numId="10">
    <w:abstractNumId w:val="13"/>
  </w:num>
  <w:num w:numId="11">
    <w:abstractNumId w:val="8"/>
  </w:num>
  <w:num w:numId="12">
    <w:abstractNumId w:val="19"/>
  </w:num>
  <w:num w:numId="13">
    <w:abstractNumId w:val="5"/>
  </w:num>
  <w:num w:numId="14">
    <w:abstractNumId w:val="10"/>
  </w:num>
  <w:num w:numId="15">
    <w:abstractNumId w:val="9"/>
  </w:num>
  <w:num w:numId="16">
    <w:abstractNumId w:val="16"/>
  </w:num>
  <w:num w:numId="17">
    <w:abstractNumId w:val="1"/>
  </w:num>
  <w:num w:numId="18">
    <w:abstractNumId w:val="0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1"/>
  </w:num>
  <w:num w:numId="22">
    <w:abstractNumId w:val="3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17">
    <w:name w:val="Heading 1 Char"/>
    <w:basedOn w:val="841"/>
    <w:link w:val="832"/>
    <w:uiPriority w:val="9"/>
    <w:rPr>
      <w:rFonts w:ascii="Arial" w:hAnsi="Arial" w:eastAsia="Arial" w:cs="Arial"/>
      <w:sz w:val="40"/>
      <w:szCs w:val="40"/>
    </w:rPr>
  </w:style>
  <w:style w:type="character" w:styleId="818">
    <w:name w:val="Heading 2 Char"/>
    <w:basedOn w:val="841"/>
    <w:link w:val="833"/>
    <w:uiPriority w:val="9"/>
    <w:rPr>
      <w:rFonts w:ascii="Arial" w:hAnsi="Arial" w:eastAsia="Arial" w:cs="Arial"/>
      <w:sz w:val="34"/>
    </w:rPr>
  </w:style>
  <w:style w:type="character" w:styleId="819">
    <w:name w:val="Heading 3 Char"/>
    <w:basedOn w:val="841"/>
    <w:link w:val="834"/>
    <w:uiPriority w:val="9"/>
    <w:rPr>
      <w:rFonts w:ascii="Arial" w:hAnsi="Arial" w:eastAsia="Arial" w:cs="Arial"/>
      <w:sz w:val="30"/>
      <w:szCs w:val="30"/>
    </w:rPr>
  </w:style>
  <w:style w:type="character" w:styleId="820">
    <w:name w:val="Heading 4 Char"/>
    <w:basedOn w:val="841"/>
    <w:link w:val="835"/>
    <w:uiPriority w:val="9"/>
    <w:rPr>
      <w:rFonts w:ascii="Arial" w:hAnsi="Arial" w:eastAsia="Arial" w:cs="Arial"/>
      <w:b/>
      <w:bCs/>
      <w:sz w:val="26"/>
      <w:szCs w:val="26"/>
    </w:rPr>
  </w:style>
  <w:style w:type="character" w:styleId="821">
    <w:name w:val="Heading 5 Char"/>
    <w:basedOn w:val="841"/>
    <w:link w:val="836"/>
    <w:uiPriority w:val="9"/>
    <w:rPr>
      <w:rFonts w:ascii="Arial" w:hAnsi="Arial" w:eastAsia="Arial" w:cs="Arial"/>
      <w:b/>
      <w:bCs/>
      <w:sz w:val="24"/>
      <w:szCs w:val="24"/>
    </w:rPr>
  </w:style>
  <w:style w:type="character" w:styleId="822">
    <w:name w:val="Heading 6 Char"/>
    <w:basedOn w:val="841"/>
    <w:link w:val="837"/>
    <w:uiPriority w:val="9"/>
    <w:rPr>
      <w:rFonts w:ascii="Arial" w:hAnsi="Arial" w:eastAsia="Arial" w:cs="Arial"/>
      <w:b/>
      <w:bCs/>
      <w:sz w:val="22"/>
      <w:szCs w:val="22"/>
    </w:rPr>
  </w:style>
  <w:style w:type="character" w:styleId="823">
    <w:name w:val="Heading 7 Char"/>
    <w:basedOn w:val="841"/>
    <w:link w:val="83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24">
    <w:name w:val="Heading 8 Char"/>
    <w:basedOn w:val="841"/>
    <w:link w:val="839"/>
    <w:uiPriority w:val="9"/>
    <w:rPr>
      <w:rFonts w:ascii="Arial" w:hAnsi="Arial" w:eastAsia="Arial" w:cs="Arial"/>
      <w:i/>
      <w:iCs/>
      <w:sz w:val="22"/>
      <w:szCs w:val="22"/>
    </w:rPr>
  </w:style>
  <w:style w:type="character" w:styleId="825">
    <w:name w:val="Heading 9 Char"/>
    <w:basedOn w:val="841"/>
    <w:link w:val="840"/>
    <w:uiPriority w:val="9"/>
    <w:rPr>
      <w:rFonts w:ascii="Arial" w:hAnsi="Arial" w:eastAsia="Arial" w:cs="Arial"/>
      <w:i/>
      <w:iCs/>
      <w:sz w:val="21"/>
      <w:szCs w:val="21"/>
    </w:rPr>
  </w:style>
  <w:style w:type="character" w:styleId="826">
    <w:name w:val="Title Char"/>
    <w:basedOn w:val="841"/>
    <w:link w:val="855"/>
    <w:uiPriority w:val="10"/>
    <w:rPr>
      <w:sz w:val="48"/>
      <w:szCs w:val="48"/>
    </w:rPr>
  </w:style>
  <w:style w:type="character" w:styleId="827">
    <w:name w:val="Subtitle Char"/>
    <w:basedOn w:val="841"/>
    <w:link w:val="857"/>
    <w:uiPriority w:val="11"/>
    <w:rPr>
      <w:sz w:val="24"/>
      <w:szCs w:val="24"/>
    </w:rPr>
  </w:style>
  <w:style w:type="character" w:styleId="828">
    <w:name w:val="Quote Char"/>
    <w:link w:val="859"/>
    <w:uiPriority w:val="29"/>
    <w:rPr>
      <w:i/>
    </w:rPr>
  </w:style>
  <w:style w:type="character" w:styleId="829">
    <w:name w:val="Intense Quote Char"/>
    <w:link w:val="861"/>
    <w:uiPriority w:val="30"/>
    <w:rPr>
      <w:i/>
    </w:rPr>
  </w:style>
  <w:style w:type="character" w:styleId="830">
    <w:name w:val="Endnote Text Char"/>
    <w:link w:val="999"/>
    <w:uiPriority w:val="99"/>
    <w:rPr>
      <w:sz w:val="20"/>
    </w:rPr>
  </w:style>
  <w:style w:type="paragraph" w:styleId="831" w:default="1">
    <w:name w:val="Normal"/>
    <w:qFormat/>
  </w:style>
  <w:style w:type="paragraph" w:styleId="832">
    <w:name w:val="Heading 1"/>
    <w:basedOn w:val="831"/>
    <w:next w:val="831"/>
    <w:link w:val="844"/>
    <w:qFormat/>
    <w:pPr>
      <w:keepNext/>
      <w:outlineLvl w:val="0"/>
    </w:pPr>
    <w:rPr>
      <w:sz w:val="24"/>
    </w:rPr>
  </w:style>
  <w:style w:type="paragraph" w:styleId="833">
    <w:name w:val="Heading 2"/>
    <w:basedOn w:val="831"/>
    <w:next w:val="831"/>
    <w:link w:val="845"/>
    <w:qFormat/>
    <w:pPr>
      <w:keepNext/>
      <w:outlineLvl w:val="1"/>
    </w:pPr>
    <w:rPr>
      <w:sz w:val="28"/>
    </w:rPr>
  </w:style>
  <w:style w:type="paragraph" w:styleId="834">
    <w:name w:val="Heading 3"/>
    <w:basedOn w:val="831"/>
    <w:next w:val="831"/>
    <w:link w:val="846"/>
    <w:qFormat/>
    <w:pPr>
      <w:ind w:left="567"/>
      <w:keepNext/>
      <w:spacing w:line="360" w:lineRule="auto"/>
      <w:outlineLvl w:val="2"/>
    </w:pPr>
    <w:rPr>
      <w:sz w:val="28"/>
    </w:rPr>
  </w:style>
  <w:style w:type="paragraph" w:styleId="835">
    <w:name w:val="Heading 4"/>
    <w:basedOn w:val="831"/>
    <w:next w:val="831"/>
    <w:link w:val="847"/>
    <w:qFormat/>
    <w:pPr>
      <w:jc w:val="center"/>
      <w:keepNext/>
      <w:outlineLvl w:val="3"/>
    </w:pPr>
    <w:rPr>
      <w:sz w:val="28"/>
    </w:rPr>
  </w:style>
  <w:style w:type="paragraph" w:styleId="836">
    <w:name w:val="Heading 5"/>
    <w:basedOn w:val="831"/>
    <w:next w:val="831"/>
    <w:link w:val="848"/>
    <w:qFormat/>
    <w:pPr>
      <w:jc w:val="both"/>
      <w:keepNext/>
      <w:outlineLvl w:val="4"/>
    </w:pPr>
    <w:rPr>
      <w:sz w:val="28"/>
      <w:u w:val="single"/>
    </w:rPr>
  </w:style>
  <w:style w:type="paragraph" w:styleId="837">
    <w:name w:val="Heading 6"/>
    <w:basedOn w:val="831"/>
    <w:next w:val="831"/>
    <w:link w:val="849"/>
    <w:qFormat/>
    <w:pPr>
      <w:jc w:val="both"/>
      <w:keepNext/>
      <w:outlineLvl w:val="5"/>
    </w:pPr>
    <w:rPr>
      <w:sz w:val="28"/>
    </w:rPr>
  </w:style>
  <w:style w:type="paragraph" w:styleId="838">
    <w:name w:val="Heading 7"/>
    <w:basedOn w:val="831"/>
    <w:next w:val="831"/>
    <w:link w:val="85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39">
    <w:name w:val="Heading 8"/>
    <w:basedOn w:val="831"/>
    <w:next w:val="831"/>
    <w:link w:val="8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40">
    <w:name w:val="Heading 9"/>
    <w:basedOn w:val="831"/>
    <w:next w:val="831"/>
    <w:link w:val="85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41" w:default="1">
    <w:name w:val="Default Paragraph Font"/>
    <w:uiPriority w:val="1"/>
    <w:semiHidden/>
    <w:unhideWhenUsed/>
  </w:style>
  <w:style w:type="table" w:styleId="84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3" w:default="1">
    <w:name w:val="No List"/>
    <w:uiPriority w:val="99"/>
    <w:semiHidden/>
    <w:unhideWhenUsed/>
  </w:style>
  <w:style w:type="character" w:styleId="844" w:customStyle="1">
    <w:name w:val="Заголовок 1 Знак"/>
    <w:link w:val="832"/>
    <w:uiPriority w:val="9"/>
    <w:rPr>
      <w:rFonts w:ascii="Arial" w:hAnsi="Arial" w:eastAsia="Arial" w:cs="Arial"/>
      <w:sz w:val="40"/>
      <w:szCs w:val="40"/>
    </w:rPr>
  </w:style>
  <w:style w:type="character" w:styleId="845" w:customStyle="1">
    <w:name w:val="Заголовок 2 Знак"/>
    <w:link w:val="833"/>
    <w:uiPriority w:val="9"/>
    <w:rPr>
      <w:rFonts w:ascii="Arial" w:hAnsi="Arial" w:eastAsia="Arial" w:cs="Arial"/>
      <w:sz w:val="34"/>
    </w:rPr>
  </w:style>
  <w:style w:type="character" w:styleId="846" w:customStyle="1">
    <w:name w:val="Заголовок 3 Знак"/>
    <w:link w:val="834"/>
    <w:uiPriority w:val="9"/>
    <w:rPr>
      <w:rFonts w:ascii="Arial" w:hAnsi="Arial" w:eastAsia="Arial" w:cs="Arial"/>
      <w:sz w:val="30"/>
      <w:szCs w:val="30"/>
    </w:rPr>
  </w:style>
  <w:style w:type="character" w:styleId="847" w:customStyle="1">
    <w:name w:val="Заголовок 4 Знак"/>
    <w:link w:val="835"/>
    <w:uiPriority w:val="9"/>
    <w:rPr>
      <w:rFonts w:ascii="Arial" w:hAnsi="Arial" w:eastAsia="Arial" w:cs="Arial"/>
      <w:b/>
      <w:bCs/>
      <w:sz w:val="26"/>
      <w:szCs w:val="26"/>
    </w:rPr>
  </w:style>
  <w:style w:type="character" w:styleId="848" w:customStyle="1">
    <w:name w:val="Заголовок 5 Знак"/>
    <w:link w:val="836"/>
    <w:uiPriority w:val="9"/>
    <w:rPr>
      <w:rFonts w:ascii="Arial" w:hAnsi="Arial" w:eastAsia="Arial" w:cs="Arial"/>
      <w:b/>
      <w:bCs/>
      <w:sz w:val="24"/>
      <w:szCs w:val="24"/>
    </w:rPr>
  </w:style>
  <w:style w:type="character" w:styleId="849" w:customStyle="1">
    <w:name w:val="Заголовок 6 Знак"/>
    <w:link w:val="837"/>
    <w:uiPriority w:val="9"/>
    <w:rPr>
      <w:rFonts w:ascii="Arial" w:hAnsi="Arial" w:eastAsia="Arial" w:cs="Arial"/>
      <w:b/>
      <w:bCs/>
      <w:sz w:val="22"/>
      <w:szCs w:val="22"/>
    </w:rPr>
  </w:style>
  <w:style w:type="character" w:styleId="850" w:customStyle="1">
    <w:name w:val="Заголовок 7 Знак"/>
    <w:link w:val="83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51" w:customStyle="1">
    <w:name w:val="Заголовок 8 Знак"/>
    <w:link w:val="839"/>
    <w:uiPriority w:val="9"/>
    <w:rPr>
      <w:rFonts w:ascii="Arial" w:hAnsi="Arial" w:eastAsia="Arial" w:cs="Arial"/>
      <w:i/>
      <w:iCs/>
      <w:sz w:val="22"/>
      <w:szCs w:val="22"/>
    </w:rPr>
  </w:style>
  <w:style w:type="character" w:styleId="852" w:customStyle="1">
    <w:name w:val="Заголовок 9 Знак"/>
    <w:link w:val="840"/>
    <w:uiPriority w:val="9"/>
    <w:rPr>
      <w:rFonts w:ascii="Arial" w:hAnsi="Arial" w:eastAsia="Arial" w:cs="Arial"/>
      <w:i/>
      <w:iCs/>
      <w:sz w:val="21"/>
      <w:szCs w:val="21"/>
    </w:rPr>
  </w:style>
  <w:style w:type="paragraph" w:styleId="853">
    <w:name w:val="List Paragraph"/>
    <w:basedOn w:val="831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paragraph" w:styleId="854">
    <w:name w:val="No Spacing"/>
    <w:uiPriority w:val="1"/>
    <w:qFormat/>
    <w:pPr>
      <w:widowControl w:val="off"/>
    </w:pPr>
  </w:style>
  <w:style w:type="paragraph" w:styleId="855">
    <w:name w:val="Title"/>
    <w:basedOn w:val="831"/>
    <w:next w:val="831"/>
    <w:link w:val="8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56" w:customStyle="1">
    <w:name w:val="Заголовок Знак"/>
    <w:link w:val="855"/>
    <w:uiPriority w:val="10"/>
    <w:rPr>
      <w:sz w:val="48"/>
      <w:szCs w:val="48"/>
    </w:rPr>
  </w:style>
  <w:style w:type="paragraph" w:styleId="857">
    <w:name w:val="Subtitle"/>
    <w:basedOn w:val="831"/>
    <w:next w:val="831"/>
    <w:link w:val="858"/>
    <w:uiPriority w:val="11"/>
    <w:qFormat/>
    <w:pPr>
      <w:spacing w:before="200" w:after="200"/>
    </w:pPr>
    <w:rPr>
      <w:sz w:val="24"/>
      <w:szCs w:val="24"/>
    </w:rPr>
  </w:style>
  <w:style w:type="character" w:styleId="858" w:customStyle="1">
    <w:name w:val="Подзаголовок Знак"/>
    <w:link w:val="857"/>
    <w:uiPriority w:val="11"/>
    <w:rPr>
      <w:sz w:val="24"/>
      <w:szCs w:val="24"/>
    </w:rPr>
  </w:style>
  <w:style w:type="paragraph" w:styleId="859">
    <w:name w:val="Quote"/>
    <w:basedOn w:val="831"/>
    <w:next w:val="831"/>
    <w:link w:val="860"/>
    <w:uiPriority w:val="29"/>
    <w:qFormat/>
    <w:pPr>
      <w:ind w:left="720" w:right="720"/>
    </w:pPr>
    <w:rPr>
      <w:i/>
    </w:rPr>
  </w:style>
  <w:style w:type="character" w:styleId="860" w:customStyle="1">
    <w:name w:val="Цитата 2 Знак"/>
    <w:link w:val="859"/>
    <w:uiPriority w:val="29"/>
    <w:rPr>
      <w:i/>
    </w:rPr>
  </w:style>
  <w:style w:type="paragraph" w:styleId="861">
    <w:name w:val="Intense Quote"/>
    <w:basedOn w:val="831"/>
    <w:next w:val="831"/>
    <w:link w:val="86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62" w:customStyle="1">
    <w:name w:val="Выделенная цитата Знак"/>
    <w:link w:val="861"/>
    <w:uiPriority w:val="30"/>
    <w:rPr>
      <w:i/>
    </w:rPr>
  </w:style>
  <w:style w:type="paragraph" w:styleId="863">
    <w:name w:val="Header"/>
    <w:basedOn w:val="831"/>
    <w:link w:val="1024"/>
    <w:uiPriority w:val="99"/>
    <w:pPr>
      <w:tabs>
        <w:tab w:val="center" w:pos="4677" w:leader="none"/>
        <w:tab w:val="right" w:pos="9355" w:leader="none"/>
      </w:tabs>
    </w:pPr>
  </w:style>
  <w:style w:type="character" w:styleId="864" w:customStyle="1">
    <w:name w:val="Header Char"/>
    <w:uiPriority w:val="99"/>
  </w:style>
  <w:style w:type="paragraph" w:styleId="865">
    <w:name w:val="Footer"/>
    <w:basedOn w:val="831"/>
    <w:link w:val="1037"/>
    <w:uiPriority w:val="99"/>
    <w:pPr>
      <w:tabs>
        <w:tab w:val="center" w:pos="4677" w:leader="none"/>
        <w:tab w:val="right" w:pos="9355" w:leader="none"/>
      </w:tabs>
    </w:pPr>
  </w:style>
  <w:style w:type="character" w:styleId="866" w:customStyle="1">
    <w:name w:val="Footer Char"/>
    <w:uiPriority w:val="99"/>
  </w:style>
  <w:style w:type="paragraph" w:styleId="86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868" w:customStyle="1">
    <w:name w:val="Caption Char"/>
    <w:uiPriority w:val="99"/>
  </w:style>
  <w:style w:type="table" w:styleId="869">
    <w:name w:val="Table Grid"/>
    <w:basedOn w:val="842"/>
    <w:uiPriority w:val="39"/>
    <w:tblPr/>
  </w:style>
  <w:style w:type="table" w:styleId="870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2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6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907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908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91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0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1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2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3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4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5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6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7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8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9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30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31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3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4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9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0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1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2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3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4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5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6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7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8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9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0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1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2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3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954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955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956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957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958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959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9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1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2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3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4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5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6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7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8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9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0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1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2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3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4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5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6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7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8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9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80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81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2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3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4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5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6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7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8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9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0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1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2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3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4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995">
    <w:name w:val="Hyperlink"/>
    <w:rPr>
      <w:color w:val="0000ff"/>
      <w:u w:val="single"/>
    </w:rPr>
  </w:style>
  <w:style w:type="paragraph" w:styleId="996">
    <w:name w:val="footnote text"/>
    <w:basedOn w:val="831"/>
    <w:link w:val="1032"/>
    <w:uiPriority w:val="99"/>
    <w:unhideWhenUsed/>
    <w:pPr>
      <w:jc w:val="center"/>
    </w:pPr>
    <w:rPr>
      <w:rFonts w:ascii="Calibri" w:hAnsi="Calibri" w:eastAsia="Calibri"/>
      <w:lang w:eastAsia="en-US"/>
    </w:rPr>
  </w:style>
  <w:style w:type="character" w:styleId="997" w:customStyle="1">
    <w:name w:val="Footnote Text Char"/>
    <w:uiPriority w:val="99"/>
    <w:rPr>
      <w:sz w:val="18"/>
    </w:rPr>
  </w:style>
  <w:style w:type="character" w:styleId="998">
    <w:name w:val="footnote reference"/>
    <w:uiPriority w:val="99"/>
    <w:unhideWhenUsed/>
    <w:rPr>
      <w:vertAlign w:val="superscript"/>
    </w:rPr>
  </w:style>
  <w:style w:type="paragraph" w:styleId="999">
    <w:name w:val="endnote text"/>
    <w:basedOn w:val="831"/>
    <w:link w:val="1000"/>
    <w:uiPriority w:val="99"/>
    <w:semiHidden/>
    <w:unhideWhenUsed/>
  </w:style>
  <w:style w:type="character" w:styleId="1000" w:customStyle="1">
    <w:name w:val="Текст концевой сноски Знак"/>
    <w:link w:val="999"/>
    <w:uiPriority w:val="99"/>
    <w:rPr>
      <w:sz w:val="20"/>
    </w:rPr>
  </w:style>
  <w:style w:type="character" w:styleId="1001">
    <w:name w:val="endnote reference"/>
    <w:uiPriority w:val="99"/>
    <w:semiHidden/>
    <w:unhideWhenUsed/>
    <w:rPr>
      <w:vertAlign w:val="superscript"/>
    </w:rPr>
  </w:style>
  <w:style w:type="paragraph" w:styleId="1002">
    <w:name w:val="toc 1"/>
    <w:basedOn w:val="831"/>
    <w:next w:val="831"/>
    <w:uiPriority w:val="39"/>
    <w:unhideWhenUsed/>
    <w:pPr>
      <w:spacing w:after="57"/>
    </w:pPr>
  </w:style>
  <w:style w:type="paragraph" w:styleId="1003">
    <w:name w:val="toc 2"/>
    <w:basedOn w:val="831"/>
    <w:next w:val="831"/>
    <w:uiPriority w:val="39"/>
    <w:unhideWhenUsed/>
    <w:pPr>
      <w:ind w:left="283"/>
      <w:spacing w:after="57"/>
    </w:pPr>
  </w:style>
  <w:style w:type="paragraph" w:styleId="1004">
    <w:name w:val="toc 3"/>
    <w:basedOn w:val="831"/>
    <w:next w:val="831"/>
    <w:uiPriority w:val="39"/>
    <w:unhideWhenUsed/>
    <w:pPr>
      <w:ind w:left="567"/>
      <w:spacing w:after="57"/>
    </w:pPr>
  </w:style>
  <w:style w:type="paragraph" w:styleId="1005">
    <w:name w:val="toc 4"/>
    <w:basedOn w:val="831"/>
    <w:next w:val="831"/>
    <w:uiPriority w:val="39"/>
    <w:unhideWhenUsed/>
    <w:pPr>
      <w:ind w:left="850"/>
      <w:spacing w:after="57"/>
    </w:pPr>
  </w:style>
  <w:style w:type="paragraph" w:styleId="1006">
    <w:name w:val="toc 5"/>
    <w:basedOn w:val="831"/>
    <w:next w:val="831"/>
    <w:uiPriority w:val="39"/>
    <w:unhideWhenUsed/>
    <w:pPr>
      <w:ind w:left="1134"/>
      <w:spacing w:after="57"/>
    </w:pPr>
  </w:style>
  <w:style w:type="paragraph" w:styleId="1007">
    <w:name w:val="toc 6"/>
    <w:basedOn w:val="831"/>
    <w:next w:val="831"/>
    <w:uiPriority w:val="39"/>
    <w:unhideWhenUsed/>
    <w:pPr>
      <w:ind w:left="1417"/>
      <w:spacing w:after="57"/>
    </w:pPr>
  </w:style>
  <w:style w:type="paragraph" w:styleId="1008">
    <w:name w:val="toc 7"/>
    <w:basedOn w:val="831"/>
    <w:next w:val="831"/>
    <w:uiPriority w:val="39"/>
    <w:unhideWhenUsed/>
    <w:pPr>
      <w:ind w:left="1701"/>
      <w:spacing w:after="57"/>
    </w:pPr>
  </w:style>
  <w:style w:type="paragraph" w:styleId="1009">
    <w:name w:val="toc 8"/>
    <w:basedOn w:val="831"/>
    <w:next w:val="831"/>
    <w:uiPriority w:val="39"/>
    <w:unhideWhenUsed/>
    <w:pPr>
      <w:ind w:left="1984"/>
      <w:spacing w:after="57"/>
    </w:pPr>
  </w:style>
  <w:style w:type="paragraph" w:styleId="1010">
    <w:name w:val="toc 9"/>
    <w:basedOn w:val="831"/>
    <w:next w:val="831"/>
    <w:uiPriority w:val="39"/>
    <w:unhideWhenUsed/>
    <w:pPr>
      <w:ind w:left="2268"/>
      <w:spacing w:after="57"/>
    </w:pPr>
  </w:style>
  <w:style w:type="paragraph" w:styleId="1011">
    <w:name w:val="TOC Heading"/>
    <w:uiPriority w:val="39"/>
    <w:unhideWhenUsed/>
    <w:rPr>
      <w:lang w:eastAsia="zh-CN"/>
    </w:rPr>
  </w:style>
  <w:style w:type="paragraph" w:styleId="1012">
    <w:name w:val="table of figures"/>
    <w:basedOn w:val="831"/>
    <w:next w:val="831"/>
    <w:uiPriority w:val="99"/>
    <w:unhideWhenUsed/>
  </w:style>
  <w:style w:type="paragraph" w:styleId="1013">
    <w:name w:val="Body Text"/>
    <w:basedOn w:val="831"/>
    <w:link w:val="1021"/>
    <w:pPr>
      <w:jc w:val="both"/>
    </w:pPr>
    <w:rPr>
      <w:sz w:val="24"/>
      <w:lang w:val="en-US" w:eastAsia="en-US"/>
    </w:rPr>
  </w:style>
  <w:style w:type="paragraph" w:styleId="1014">
    <w:name w:val="Body Text 2"/>
    <w:basedOn w:val="831"/>
    <w:pPr>
      <w:jc w:val="both"/>
    </w:pPr>
    <w:rPr>
      <w:sz w:val="28"/>
    </w:rPr>
  </w:style>
  <w:style w:type="paragraph" w:styleId="1015">
    <w:name w:val="Body Text 3"/>
    <w:basedOn w:val="831"/>
    <w:link w:val="1033"/>
    <w:rPr>
      <w:sz w:val="28"/>
    </w:rPr>
  </w:style>
  <w:style w:type="character" w:styleId="1016">
    <w:name w:val="page number"/>
    <w:basedOn w:val="841"/>
  </w:style>
  <w:style w:type="paragraph" w:styleId="1017">
    <w:name w:val="Body Text Indent"/>
    <w:basedOn w:val="831"/>
    <w:pPr>
      <w:ind w:firstLine="720"/>
    </w:pPr>
    <w:rPr>
      <w:sz w:val="28"/>
    </w:rPr>
  </w:style>
  <w:style w:type="paragraph" w:styleId="1018">
    <w:name w:val="Balloon Text"/>
    <w:basedOn w:val="831"/>
    <w:semiHidden/>
    <w:rPr>
      <w:rFonts w:ascii="Tahoma" w:hAnsi="Tahoma" w:cs="Tahoma"/>
      <w:sz w:val="16"/>
      <w:szCs w:val="16"/>
    </w:rPr>
  </w:style>
  <w:style w:type="paragraph" w:styleId="1019" w:customStyle="1">
    <w:name w:val="ConsPlusCell"/>
    <w:uiPriority w:val="99"/>
    <w:rPr>
      <w:sz w:val="26"/>
      <w:szCs w:val="26"/>
    </w:rPr>
  </w:style>
  <w:style w:type="paragraph" w:styleId="1020" w:customStyle="1">
    <w:name w:val="ConsPlusNormal"/>
    <w:qFormat/>
    <w:pPr>
      <w:ind w:firstLine="720"/>
      <w:widowControl w:val="off"/>
    </w:pPr>
    <w:rPr>
      <w:rFonts w:ascii="Arial" w:hAnsi="Arial" w:cs="Arial"/>
    </w:rPr>
  </w:style>
  <w:style w:type="character" w:styleId="1021" w:customStyle="1">
    <w:name w:val="Основной текст Знак"/>
    <w:link w:val="1013"/>
    <w:rPr>
      <w:sz w:val="24"/>
    </w:rPr>
  </w:style>
  <w:style w:type="paragraph" w:styleId="1022">
    <w:name w:val="Plain Text"/>
    <w:basedOn w:val="831"/>
    <w:link w:val="1023"/>
    <w:uiPriority w:val="99"/>
    <w:unhideWhenUsed/>
    <w:rPr>
      <w:rFonts w:ascii="Calibri" w:hAnsi="Calibri" w:eastAsia="Calibri"/>
      <w:sz w:val="22"/>
      <w:szCs w:val="21"/>
      <w:lang w:val="en-US" w:eastAsia="en-US"/>
    </w:rPr>
  </w:style>
  <w:style w:type="character" w:styleId="1023" w:customStyle="1">
    <w:name w:val="Текст Знак"/>
    <w:link w:val="1022"/>
    <w:uiPriority w:val="99"/>
    <w:rPr>
      <w:rFonts w:ascii="Calibri" w:hAnsi="Calibri" w:eastAsia="Calibri"/>
      <w:sz w:val="22"/>
      <w:szCs w:val="21"/>
      <w:lang w:eastAsia="en-US"/>
    </w:rPr>
  </w:style>
  <w:style w:type="character" w:styleId="1024" w:customStyle="1">
    <w:name w:val="Верхний колонтитул Знак"/>
    <w:link w:val="863"/>
    <w:uiPriority w:val="99"/>
  </w:style>
  <w:style w:type="character" w:styleId="1025" w:customStyle="1">
    <w:name w:val="Основной текст (2)_"/>
    <w:link w:val="1026"/>
    <w:rPr>
      <w:b/>
      <w:bCs/>
      <w:shd w:val="clear" w:color="auto" w:fill="ffffff"/>
    </w:rPr>
  </w:style>
  <w:style w:type="paragraph" w:styleId="1026" w:customStyle="1">
    <w:name w:val="Основной текст (2)"/>
    <w:basedOn w:val="831"/>
    <w:link w:val="1025"/>
    <w:pPr>
      <w:jc w:val="center"/>
      <w:spacing w:line="298" w:lineRule="exact"/>
      <w:shd w:val="clear" w:color="auto" w:fill="ffffff"/>
      <w:widowControl w:val="off"/>
    </w:pPr>
    <w:rPr>
      <w:b/>
      <w:bCs/>
    </w:rPr>
  </w:style>
  <w:style w:type="paragraph" w:styleId="1027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1028">
    <w:name w:val="Normal (Web)"/>
    <w:basedOn w:val="831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029" w:customStyle="1">
    <w:name w:val="western"/>
    <w:basedOn w:val="831"/>
    <w:pPr>
      <w:spacing w:before="100" w:beforeAutospacing="1" w:after="100" w:afterAutospacing="1"/>
    </w:pPr>
    <w:rPr>
      <w:sz w:val="24"/>
      <w:szCs w:val="24"/>
    </w:rPr>
  </w:style>
  <w:style w:type="paragraph" w:styleId="1030" w:customStyle="1">
    <w:name w:val="Знак"/>
    <w:basedOn w:val="831"/>
    <w:pPr>
      <w:spacing w:after="160" w:line="240" w:lineRule="exact"/>
    </w:pPr>
    <w:rPr>
      <w:rFonts w:ascii="Verdana" w:hAnsi="Verdana"/>
      <w:lang w:val="en-US" w:eastAsia="en-US"/>
    </w:rPr>
  </w:style>
  <w:style w:type="character" w:styleId="1031" w:customStyle="1">
    <w:name w:val="apple-converted-space"/>
  </w:style>
  <w:style w:type="character" w:styleId="1032" w:customStyle="1">
    <w:name w:val="Текст сноски Знак"/>
    <w:link w:val="996"/>
    <w:uiPriority w:val="99"/>
    <w:rPr>
      <w:rFonts w:ascii="Calibri" w:hAnsi="Calibri" w:eastAsia="Calibri"/>
      <w:lang w:eastAsia="en-US"/>
    </w:rPr>
  </w:style>
  <w:style w:type="character" w:styleId="1033" w:customStyle="1">
    <w:name w:val="Основной текст 3 Знак"/>
    <w:link w:val="1015"/>
    <w:rPr>
      <w:sz w:val="28"/>
    </w:rPr>
  </w:style>
  <w:style w:type="paragraph" w:styleId="1034">
    <w:name w:val="HTML Preformatted"/>
    <w:basedOn w:val="831"/>
    <w:link w:val="1035"/>
    <w:rPr>
      <w:rFonts w:ascii="Courier New" w:hAnsi="Courier New" w:cs="Courier New"/>
    </w:rPr>
  </w:style>
  <w:style w:type="character" w:styleId="1035" w:customStyle="1">
    <w:name w:val="Стандартный HTML Знак"/>
    <w:link w:val="1034"/>
    <w:rPr>
      <w:rFonts w:ascii="Courier New" w:hAnsi="Courier New" w:cs="Courier New"/>
    </w:rPr>
  </w:style>
  <w:style w:type="paragraph" w:styleId="1036" w:customStyle="1">
    <w:name w:val="ConsPlusTitle"/>
    <w:pPr>
      <w:widowControl w:val="off"/>
    </w:pPr>
    <w:rPr>
      <w:rFonts w:ascii="Arial" w:hAnsi="Arial" w:cs="Arial"/>
      <w:b/>
      <w:szCs w:val="22"/>
    </w:rPr>
  </w:style>
  <w:style w:type="character" w:styleId="1037" w:customStyle="1">
    <w:name w:val="Нижний колонтитул Знак"/>
    <w:link w:val="865"/>
    <w:uiPriority w:val="99"/>
  </w:style>
  <w:style w:type="character" w:styleId="1038" w:customStyle="1">
    <w:name w:val="Гипертекстовая ссылка"/>
    <w:uiPriority w:val="99"/>
    <w:rPr>
      <w:color w:val="106bbe"/>
    </w:rPr>
  </w:style>
  <w:style w:type="character" w:styleId="1039">
    <w:name w:val="Emphasis"/>
    <w:uiPriority w:val="20"/>
    <w:qFormat/>
    <w:rPr>
      <w:i/>
      <w:iCs/>
    </w:rPr>
  </w:style>
  <w:style w:type="paragraph" w:styleId="1040" w:customStyle="1">
    <w:name w:val="Основной текст 31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</w:rPr>
  </w:style>
  <w:style w:type="paragraph" w:styleId="1041" w:customStyle="1">
    <w:name w:val="Standard (user)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размера</dc:title>
  <dc:creator>User</dc:creator>
  <cp:revision>736</cp:revision>
  <dcterms:created xsi:type="dcterms:W3CDTF">2022-12-26T08:04:00Z</dcterms:created>
  <dcterms:modified xsi:type="dcterms:W3CDTF">2025-02-28T07:53:06Z</dcterms:modified>
  <cp:version>1048576</cp:version>
</cp:coreProperties>
</file>