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nil" w:color="auto"/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Приложение № 4</w:t>
      </w:r>
      <w:r/>
    </w:p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</w:rPr>
        <w:t xml:space="preserve">к Порядку предоставления субсидий из областного бюджета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</w:rPr>
        <w:t xml:space="preserve">промышленным предприятиям на возмещение части затрат,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  <w:highlight w:val="none"/>
        </w:rPr>
        <w:outlineLvl w:val="1"/>
      </w:pPr>
      <w:r>
        <w:rPr>
          <w:b/>
          <w:bCs/>
          <w:sz w:val="28"/>
          <w:szCs w:val="28"/>
        </w:rPr>
        <w:t xml:space="preserve">связанных с приобретением нового оборудования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outlineLvl w:val="1"/>
      </w:pPr>
      <w:r/>
      <w:r/>
    </w:p>
    <w:p>
      <w:pPr>
        <w:ind w:left="4536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Форма</w:t>
      </w:r>
      <w:r>
        <w:rPr>
          <w:sz w:val="28"/>
          <w:szCs w:val="28"/>
        </w:rPr>
      </w:r>
      <w:r/>
    </w:p>
    <w:p>
      <w:pPr>
        <w:ind w:left="4536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ind w:left="4536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Министерство экономического</w:t>
      </w:r>
      <w:r>
        <w:rPr>
          <w:sz w:val="28"/>
          <w:szCs w:val="28"/>
        </w:rPr>
      </w:r>
      <w:r/>
    </w:p>
    <w:p>
      <w:pPr>
        <w:ind w:left="4536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развития и промышленности</w:t>
      </w:r>
      <w:r>
        <w:rPr>
          <w:sz w:val="28"/>
          <w:szCs w:val="28"/>
        </w:rPr>
      </w:r>
      <w:r/>
    </w:p>
    <w:p>
      <w:pPr>
        <w:ind w:left="4536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Белгородской области</w:t>
      </w:r>
      <w:r>
        <w:rPr>
          <w:sz w:val="28"/>
          <w:szCs w:val="28"/>
        </w:rPr>
      </w:r>
      <w:r/>
    </w:p>
    <w:p>
      <w:pPr>
        <w:ind w:left="4536"/>
        <w:jc w:val="center"/>
        <w:widowControl w:val="off"/>
        <w:rPr>
          <w:b/>
          <w:bCs/>
          <w:sz w:val="26"/>
          <w:szCs w:val="26"/>
          <w:highlight w:val="none"/>
        </w:rPr>
        <w:outlineLvl w:val="1"/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/>
    </w:p>
    <w:p>
      <w:pPr>
        <w:pStyle w:val="1020"/>
        <w:ind w:firstLine="0"/>
        <w:jc w:val="right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005"/>
        <w:gridCol w:w="793"/>
        <w:gridCol w:w="1901"/>
        <w:gridCol w:w="3371"/>
      </w:tblGrid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Обязательство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участника отбора, ИНН)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10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обязуется сохранить в собственности приобретенное оборудование без права передачи в аренду (субаренду) в течение не менее 3 лет с даты заключения соглашения о предоставлении субсидии.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pStyle w:val="10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486"/>
        <w:gridCol w:w="1972"/>
        <w:gridCol w:w="633"/>
        <w:gridCol w:w="3255"/>
      </w:tblGrid>
      <w:tr>
        <w:trPr/>
        <w:tc>
          <w:tcPr>
            <w:tcW w:w="34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tcW w:w="260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5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486" w:type="dxa"/>
            <w:textDirection w:val="lrTb"/>
            <w:noWrap w:val="false"/>
          </w:tcPr>
          <w:p>
            <w:pPr>
              <w:pStyle w:val="10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60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5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486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60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5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(Ф.И.О.)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486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260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55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48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наличии)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972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tcW w:w="3888" w:type="dxa"/>
            <w:textDirection w:val="lrTb"/>
            <w:noWrap w:val="false"/>
          </w:tcPr>
          <w:p>
            <w:pPr>
              <w:pStyle w:val="10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20____года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992" w:left="1134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2025-02-28T07:54:53Z</dcterms:modified>
  <cp:version>1048576</cp:version>
</cp:coreProperties>
</file>