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 О С С И Й С К А Я   Ф Е Д Е Р А Ц И Я</w:t>
      </w:r>
      <w:r>
        <w:rPr>
          <w:rFonts w:ascii="Arial" w:hAnsi="Arial" w:cs="Arial"/>
          <w:b/>
        </w:rPr>
      </w:r>
    </w:p>
    <w:p>
      <w:pPr>
        <w:pStyle w:val="639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Б Е Л Г О Р О Д С К А Я   О Б Л А С Т Ь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639"/>
        <w:jc w:val="center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05492" cy="610267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05492" cy="61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.80pt;height:48.05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9"/>
        <w:jc w:val="center"/>
        <w:keepNext/>
        <w:rPr>
          <w:rFonts w:ascii="Arial Narrow" w:hAnsi="Arial Narrow"/>
          <w:b/>
          <w:bCs/>
          <w:sz w:val="40"/>
          <w:szCs w:val="40"/>
        </w:rPr>
        <w:outlineLvl w:val="0"/>
      </w:pPr>
      <w:r>
        <w:rPr>
          <w:rFonts w:ascii="Arial Narrow" w:hAnsi="Arial Narrow"/>
          <w:b/>
          <w:bCs/>
          <w:sz w:val="40"/>
          <w:szCs w:val="40"/>
        </w:rPr>
        <w:t xml:space="preserve">АДМИНИСТРАЦИЯ МУНИЦИПАЛЬНОГО РАЙОНА</w:t>
      </w:r>
      <w:r>
        <w:rPr>
          <w:rFonts w:ascii="Arial Narrow" w:hAnsi="Arial Narrow"/>
          <w:b/>
          <w:bCs/>
          <w:sz w:val="40"/>
          <w:szCs w:val="40"/>
        </w:rPr>
      </w:r>
    </w:p>
    <w:p>
      <w:pPr>
        <w:pStyle w:val="639"/>
        <w:jc w:val="center"/>
        <w:keepNext/>
        <w:rPr>
          <w:rFonts w:ascii="Arial Narrow" w:hAnsi="Arial Narrow"/>
          <w:b/>
          <w:bCs/>
          <w:sz w:val="40"/>
          <w:szCs w:val="40"/>
        </w:rPr>
        <w:outlineLvl w:val="0"/>
      </w:pPr>
      <w:r>
        <w:rPr>
          <w:rFonts w:ascii="Arial Narrow" w:hAnsi="Arial Narrow"/>
          <w:b/>
          <w:bCs/>
          <w:sz w:val="40"/>
          <w:szCs w:val="40"/>
        </w:rPr>
        <w:t xml:space="preserve">«ИВНЯНСКИЙ РАЙОН»</w:t>
      </w:r>
      <w:r>
        <w:rPr>
          <w:rFonts w:ascii="Arial Narrow" w:hAnsi="Arial Narrow"/>
          <w:b/>
          <w:bCs/>
          <w:sz w:val="40"/>
          <w:szCs w:val="40"/>
        </w:rPr>
      </w:r>
    </w:p>
    <w:p>
      <w:pPr>
        <w:pStyle w:val="639"/>
        <w:jc w:val="center"/>
        <w:keepNext/>
        <w:rPr>
          <w:rFonts w:ascii="Arial" w:hAnsi="Arial" w:cs="Arial"/>
          <w:b/>
          <w:bCs/>
          <w:sz w:val="32"/>
          <w:szCs w:val="32"/>
        </w:rPr>
        <w:outlineLvl w:val="0"/>
      </w:pPr>
      <w:r>
        <w:rPr>
          <w:rFonts w:ascii="Arial" w:hAnsi="Arial" w:cs="Arial"/>
          <w:b/>
          <w:bCs/>
          <w:sz w:val="32"/>
          <w:szCs w:val="32"/>
        </w:rPr>
        <w:t xml:space="preserve">П Р О Е К   </w:t>
      </w:r>
      <w:r>
        <w:rPr>
          <w:rFonts w:ascii="Arial" w:hAnsi="Arial" w:cs="Arial"/>
          <w:b/>
          <w:bCs/>
          <w:sz w:val="32"/>
          <w:szCs w:val="32"/>
        </w:rPr>
        <w:t xml:space="preserve">Р А С П О Р Я Ж</w:t>
      </w:r>
      <w:r>
        <w:rPr>
          <w:rFonts w:ascii="Arial" w:hAnsi="Arial" w:cs="Arial"/>
          <w:b/>
          <w:bCs/>
          <w:sz w:val="32"/>
          <w:szCs w:val="32"/>
        </w:rPr>
        <w:t xml:space="preserve"> Е Н И Я</w:t>
      </w:r>
      <w:r>
        <w:rPr>
          <w:rFonts w:ascii="Arial" w:hAnsi="Arial" w:cs="Arial"/>
          <w:b/>
          <w:bCs/>
          <w:sz w:val="32"/>
          <w:szCs w:val="32"/>
        </w:rPr>
      </w:r>
      <w:r>
        <w:rPr>
          <w:rFonts w:ascii="Arial" w:hAnsi="Arial" w:cs="Arial"/>
          <w:b/>
          <w:bCs/>
          <w:sz w:val="32"/>
          <w:szCs w:val="32"/>
        </w:rPr>
      </w:r>
    </w:p>
    <w:p>
      <w:pPr>
        <w:pStyle w:val="639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Посёлок Ивня</w:t>
      </w:r>
      <w:r>
        <w:rPr>
          <w:rFonts w:ascii="Arial" w:hAnsi="Arial" w:cs="Arial"/>
          <w:b/>
          <w:sz w:val="17"/>
          <w:szCs w:val="17"/>
        </w:rPr>
      </w:r>
    </w:p>
    <w:p>
      <w:pPr>
        <w:pStyle w:val="639"/>
        <w:jc w:val="center"/>
        <w:rPr>
          <w:rFonts w:ascii="Arial" w:hAnsi="Arial" w:eastAsia="Calibri" w:cs="Arial"/>
          <w:b/>
          <w:sz w:val="26"/>
          <w:szCs w:val="26"/>
          <w:lang w:eastAsia="en-US"/>
        </w:rPr>
      </w:pPr>
      <w:r>
        <w:rPr>
          <w:rFonts w:ascii="Arial" w:hAnsi="Arial" w:eastAsia="Calibri" w:cs="Arial"/>
          <w:b/>
          <w:sz w:val="26"/>
          <w:szCs w:val="26"/>
          <w:lang w:eastAsia="en-US"/>
        </w:rPr>
      </w:r>
      <w:r>
        <w:rPr>
          <w:rFonts w:ascii="Arial" w:hAnsi="Arial" w:eastAsia="Calibri" w:cs="Arial"/>
          <w:b/>
          <w:sz w:val="26"/>
          <w:szCs w:val="26"/>
          <w:lang w:eastAsia="en-US"/>
        </w:rPr>
      </w:r>
    </w:p>
    <w:p>
      <w:pPr>
        <w:pStyle w:val="639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</w:r>
      <w:r>
        <w:rPr>
          <w:rFonts w:eastAsia="Calibri"/>
          <w:b/>
          <w:sz w:val="26"/>
          <w:szCs w:val="26"/>
          <w:lang w:eastAsia="en-US"/>
        </w:rPr>
      </w:r>
    </w:p>
    <w:tbl>
      <w:tblPr>
        <w:tblW w:w="988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35"/>
        <w:gridCol w:w="709"/>
        <w:gridCol w:w="703"/>
        <w:gridCol w:w="8"/>
        <w:gridCol w:w="1695"/>
        <w:gridCol w:w="2691"/>
        <w:gridCol w:w="8"/>
        <w:gridCol w:w="13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35" w:type="dxa"/>
            <w:vAlign w:val="top"/>
            <w:textDirection w:val="lrTb"/>
            <w:noWrap w:val="false"/>
          </w:tcPr>
          <w:p>
            <w:pPr>
              <w:pStyle w:val="639"/>
              <w:jc w:val="both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___________________ 202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г.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pStyle w:val="639"/>
              <w:jc w:val="both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pStyle w:val="639"/>
              <w:jc w:val="both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pStyle w:val="639"/>
              <w:jc w:val="both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rPr>
                <w:rFonts w:ascii="Times New Roman" w:hAnsi="Times New Roman" w:eastAsia="Calibri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№ _____</w:t>
            </w:r>
            <w:r>
              <w:rPr>
                <w:rFonts w:ascii="Times New Roman" w:hAnsi="Times New Roman" w:eastAsia="Calibri"/>
                <w:sz w:val="18"/>
                <w:szCs w:val="18"/>
                <w:lang w:val="en-US"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val="en-US" w:eastAsia="en-US"/>
              </w:rPr>
            </w:r>
          </w:p>
        </w:tc>
      </w:tr>
      <w:tr>
        <w:tblPrEx/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vAlign w:val="top"/>
            <w:textDirection w:val="lrTb"/>
            <w:noWrap w:val="false"/>
          </w:tcPr>
          <w:p>
            <w:pPr>
              <w:pStyle w:val="639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Об утверждении доклада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 результатах обобщения правоприменительной практики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при осуществлении муниципального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жилищного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контроля за 202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4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1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63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63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blPrEx/>
        <w:trPr>
          <w:gridAfter w:val="2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47" w:type="dxa"/>
            <w:vAlign w:val="top"/>
            <w:textDirection w:val="lrTb"/>
            <w:noWrap w:val="false"/>
          </w:tcPr>
          <w:p>
            <w:pPr>
              <w:pStyle w:val="639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39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pPr>
        <w:pStyle w:val="645"/>
        <w:ind w:firstLine="851"/>
        <w:jc w:val="both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r>
        <w:rPr>
          <w:rStyle w:val="653"/>
          <w:rFonts w:ascii="Times New Roman" w:hAnsi="Times New Roman" w:cs="Times New Roman"/>
          <w:color w:val="000000"/>
          <w:sz w:val="26"/>
          <w:szCs w:val="26"/>
          <w:u w:val="none"/>
        </w:rPr>
        <w:fldChar w:fldCharType="begin"/>
      </w:r>
      <w:r>
        <w:rPr>
          <w:rStyle w:val="653"/>
          <w:rFonts w:ascii="Times New Roman" w:hAnsi="Times New Roman" w:cs="Times New Roman"/>
          <w:color w:val="000000"/>
          <w:sz w:val="26"/>
          <w:szCs w:val="26"/>
          <w:u w:val="none"/>
        </w:rPr>
        <w:instrText xml:space="preserve"> HYPERLINK "consultantplus://offline/ref=B1AA276EE701E2760FF80BC89D0B96421D</w:instrText>
      </w:r>
      <w:r>
        <w:rPr>
          <w:rStyle w:val="653"/>
          <w:rFonts w:ascii="Times New Roman" w:hAnsi="Times New Roman" w:cs="Times New Roman"/>
          <w:color w:val="000000"/>
          <w:sz w:val="26"/>
          <w:szCs w:val="26"/>
          <w:u w:val="none"/>
        </w:rPr>
        <w:instrText xml:space="preserve">21FEF41289A7ABE3A5493CB696C596BE1190823EP8vEI" </w:instrText>
      </w:r>
      <w:r>
        <w:rPr>
          <w:rStyle w:val="653"/>
          <w:rFonts w:ascii="Times New Roman" w:hAnsi="Times New Roman" w:cs="Times New Roman"/>
          <w:color w:val="000000"/>
          <w:sz w:val="26"/>
          <w:szCs w:val="26"/>
          <w:u w:val="none"/>
        </w:rPr>
        <w:fldChar w:fldCharType="separate"/>
      </w:r>
      <w:r>
        <w:rPr>
          <w:rStyle w:val="653"/>
          <w:rFonts w:ascii="Times New Roman" w:hAnsi="Times New Roman" w:cs="Times New Roman"/>
          <w:color w:val="000000"/>
          <w:sz w:val="26"/>
          <w:szCs w:val="26"/>
          <w:u w:val="none"/>
        </w:rPr>
        <w:t xml:space="preserve">законом</w:t>
      </w:r>
      <w:r>
        <w:rPr>
          <w:rStyle w:val="653"/>
          <w:rFonts w:ascii="Times New Roman" w:hAnsi="Times New Roman" w:cs="Times New Roman"/>
          <w:color w:val="000000"/>
          <w:sz w:val="26"/>
          <w:szCs w:val="26"/>
          <w:u w:val="none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от 6 октября 2003 года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№ 131-ФЗ «Об общих принципах организации местного самоуправленияв Российской Федерации», </w:t>
      </w:r>
      <w:r>
        <w:rPr>
          <w:rFonts w:ascii="Times New Roman" w:hAnsi="Times New Roman" w:cs="Times New Roman"/>
          <w:sz w:val="26"/>
          <w:szCs w:val="26"/>
        </w:rPr>
        <w:t xml:space="preserve">со статьёй 47 Федерального закона</w:t>
      </w:r>
      <w:r>
        <w:rPr>
          <w:rFonts w:ascii="Times New Roman" w:hAnsi="Times New Roman" w:cs="Times New Roman"/>
          <w:sz w:val="26"/>
          <w:szCs w:val="26"/>
        </w:rPr>
        <w:t xml:space="preserve"> от 31 июля</w:t>
      </w:r>
      <w:r>
        <w:rPr>
          <w:rFonts w:ascii="Times New Roman" w:hAnsi="Times New Roman" w:cs="Times New Roman"/>
          <w:sz w:val="26"/>
          <w:szCs w:val="26"/>
        </w:rPr>
        <w:t xml:space="preserve"> 2020 года</w:t>
      </w:r>
      <w:r>
        <w:rPr>
          <w:rFonts w:ascii="Times New Roman" w:hAnsi="Times New Roman" w:cs="Times New Roman"/>
          <w:sz w:val="26"/>
          <w:szCs w:val="26"/>
        </w:rPr>
        <w:t xml:space="preserve"> № 248-ФЗ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 xml:space="preserve">«О государ</w:t>
      </w:r>
      <w:r>
        <w:rPr>
          <w:rFonts w:ascii="Times New Roman" w:hAnsi="Times New Roman" w:cs="Times New Roman"/>
          <w:sz w:val="26"/>
          <w:szCs w:val="26"/>
        </w:rPr>
        <w:t xml:space="preserve">ственном контроле (надзоре) и муниципальном контроле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Российской Федерации» и </w:t>
      </w:r>
      <w:r>
        <w:rPr>
          <w:rFonts w:ascii="Times New Roman" w:hAnsi="Times New Roman" w:cs="Times New Roman"/>
          <w:sz w:val="26"/>
          <w:szCs w:val="26"/>
        </w:rPr>
        <w:t xml:space="preserve">решением Муниципального совета муниципального района «Ивнянский район» от 26 октября 2021 года № 34/441 «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Об утверждении Положения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 муниципальном жилищном контроле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 территори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и Ивнянского района Белгородской области</w:t>
      </w:r>
      <w:r>
        <w:rPr>
          <w:rFonts w:ascii="Times New Roman" w:hAnsi="Times New Roman" w:cs="Times New Roman"/>
          <w:sz w:val="26"/>
          <w:szCs w:val="26"/>
        </w:rPr>
        <w:t xml:space="preserve">»</w:t>
      </w:r>
      <w:r>
        <w:rPr>
          <w:rFonts w:ascii="Times New Roman" w:hAnsi="Times New Roman" w:cs="Times New Roman"/>
          <w:sz w:val="26"/>
          <w:szCs w:val="26"/>
        </w:rPr>
        <w:t xml:space="preserve">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45"/>
        <w:ind w:firstLine="851"/>
        <w:jc w:val="both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</w:t>
      </w:r>
      <w:r>
        <w:rPr>
          <w:rFonts w:ascii="Times New Roman" w:hAnsi="Times New Roman" w:cs="Times New Roman"/>
          <w:sz w:val="26"/>
          <w:szCs w:val="26"/>
        </w:rPr>
        <w:t xml:space="preserve">Утвердить доклад о результатах обобщения правоприменител</w:t>
      </w:r>
      <w:r>
        <w:rPr>
          <w:rFonts w:ascii="Times New Roman" w:hAnsi="Times New Roman" w:cs="Times New Roman"/>
          <w:sz w:val="26"/>
          <w:szCs w:val="26"/>
        </w:rPr>
        <w:t xml:space="preserve">ьной практики при осуществлении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жилищного</w:t>
      </w:r>
      <w:r>
        <w:rPr>
          <w:rFonts w:ascii="Times New Roman" w:hAnsi="Times New Roman" w:cs="Times New Roman"/>
          <w:sz w:val="26"/>
          <w:szCs w:val="26"/>
        </w:rPr>
        <w:t xml:space="preserve"> контроля за 202</w:t>
      </w:r>
      <w:r>
        <w:rPr>
          <w:rFonts w:ascii="Times New Roman" w:hAnsi="Times New Roman" w:cs="Times New Roman"/>
          <w:sz w:val="26"/>
          <w:szCs w:val="26"/>
        </w:rPr>
        <w:t xml:space="preserve">4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(прилагается)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45"/>
        <w:ind w:firstLine="851"/>
        <w:jc w:val="both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  <w:t xml:space="preserve">Информационно-техническому отделу аппарата главы администрации Ивнянского района (Куровицкий А.В.) обеспечить размещение</w:t>
      </w:r>
      <w:r>
        <w:rPr>
          <w:rFonts w:ascii="Times New Roman" w:hAnsi="Times New Roman" w:cs="Times New Roman"/>
          <w:sz w:val="26"/>
          <w:szCs w:val="26"/>
        </w:rPr>
        <w:t xml:space="preserve"> данного постановления на официальном сайте администрации Ивнянского района.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45"/>
        <w:ind w:firstLine="851"/>
        <w:jc w:val="both"/>
        <w:widowControl/>
        <w:rPr>
          <w:rFonts w:ascii="Times New Roman" w:hAnsi="Times New Roman" w:eastAsia="Calibri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3.</w:t>
      </w:r>
      <w:r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</w:t>
      </w:r>
      <w:r>
        <w:rPr>
          <w:rFonts w:ascii="Times New Roman" w:hAnsi="Times New Roman" w:cs="Times New Roman"/>
          <w:sz w:val="26"/>
          <w:szCs w:val="26"/>
        </w:rPr>
        <w:t xml:space="preserve">распоряжения</w:t>
      </w:r>
      <w:r>
        <w:rPr>
          <w:rFonts w:ascii="Times New Roman" w:hAnsi="Times New Roman" w:cs="Times New Roman"/>
          <w:sz w:val="26"/>
          <w:szCs w:val="26"/>
        </w:rPr>
        <w:t xml:space="preserve"> возложить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>
        <w:rPr>
          <w:rFonts w:ascii="Times New Roman" w:hAnsi="Times New Roman" w:cs="Times New Roman"/>
          <w:sz w:val="26"/>
          <w:szCs w:val="26"/>
        </w:rPr>
        <w:t xml:space="preserve">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пер</w:t>
      </w:r>
      <w:r>
        <w:rPr>
          <w:rFonts w:ascii="Times New Roman" w:hAnsi="Times New Roman" w:cs="Times New Roman"/>
          <w:sz w:val="26"/>
          <w:szCs w:val="26"/>
        </w:rPr>
        <w:t xml:space="preserve">вого </w:t>
      </w:r>
      <w:r>
        <w:rPr>
          <w:rFonts w:ascii="Times New Roman" w:hAnsi="Times New Roman" w:cs="Times New Roman"/>
          <w:sz w:val="26"/>
          <w:szCs w:val="26"/>
        </w:rPr>
        <w:t xml:space="preserve">заместителя 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главы администрации Ивнянско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го района 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                                    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по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 экономическому развитию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 Родионову Л.А.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6"/>
        <w:gridCol w:w="1783"/>
        <w:gridCol w:w="3285"/>
      </w:tblGrid>
      <w:tr>
        <w:tblPrEx/>
        <w:trPr>
          <w:trHeight w:val="8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39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39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39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39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администрации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39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Ивнянского района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3" w:type="dxa"/>
            <w:vAlign w:val="top"/>
            <w:textDirection w:val="lrTb"/>
            <w:noWrap w:val="false"/>
          </w:tcPr>
          <w:p>
            <w:pPr>
              <w:pStyle w:val="639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39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39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39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39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И.А. Щепин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</w:tr>
    </w:tbl>
    <w:p>
      <w:pPr>
        <w:pStyle w:val="63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9"/>
        <w:ind w:left="453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39"/>
        <w:ind w:left="45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Приложение</w:t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39"/>
        <w:ind w:left="45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39"/>
        <w:ind w:left="45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УТВЕРЖДЕН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39"/>
        <w:ind w:left="45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распоряжением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администрации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Ивнянского</w:t>
      </w:r>
      <w:r>
        <w:rPr>
          <w:rFonts w:ascii="Times New Roman" w:hAnsi="Times New Roman"/>
          <w:b/>
          <w:sz w:val="26"/>
          <w:szCs w:val="26"/>
        </w:rPr>
        <w:t xml:space="preserve"> района</w:t>
      </w:r>
      <w:r>
        <w:rPr>
          <w:rFonts w:ascii="Times New Roman" w:hAnsi="Times New Roman"/>
          <w:b/>
          <w:sz w:val="26"/>
          <w:szCs w:val="26"/>
        </w:rPr>
        <w:t xml:space="preserve">    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39"/>
        <w:ind w:left="45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от «___»</w:t>
      </w:r>
      <w:r>
        <w:rPr>
          <w:rFonts w:ascii="Times New Roman" w:hAnsi="Times New Roman"/>
          <w:b/>
          <w:sz w:val="26"/>
          <w:szCs w:val="26"/>
        </w:rPr>
        <w:t xml:space="preserve">____</w:t>
      </w:r>
      <w:r>
        <w:rPr>
          <w:rFonts w:ascii="Times New Roman" w:hAnsi="Times New Roman"/>
          <w:b/>
          <w:sz w:val="26"/>
          <w:szCs w:val="26"/>
        </w:rPr>
        <w:t xml:space="preserve">______202</w:t>
      </w:r>
      <w:r>
        <w:rPr>
          <w:rFonts w:ascii="Times New Roman" w:hAnsi="Times New Roman"/>
          <w:b/>
          <w:sz w:val="26"/>
          <w:szCs w:val="26"/>
        </w:rPr>
        <w:t xml:space="preserve">5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г.</w:t>
      </w:r>
      <w:r>
        <w:rPr>
          <w:rFonts w:ascii="Times New Roman" w:hAnsi="Times New Roman"/>
          <w:b/>
          <w:sz w:val="26"/>
          <w:szCs w:val="26"/>
        </w:rPr>
        <w:t xml:space="preserve">  №____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39"/>
        <w:jc w:val="right"/>
        <w:rPr>
          <w:rFonts w:ascii="Times New Roman" w:hAnsi="Times New Roman"/>
          <w:i/>
          <w:iCs/>
          <w:sz w:val="26"/>
          <w:szCs w:val="26"/>
        </w:rPr>
      </w:pPr>
      <w:r>
        <w:rPr>
          <w:rFonts w:ascii="Times New Roman" w:hAnsi="Times New Roman"/>
          <w:i/>
          <w:iCs/>
          <w:sz w:val="26"/>
          <w:szCs w:val="26"/>
        </w:rPr>
      </w:r>
      <w:r>
        <w:rPr>
          <w:rFonts w:ascii="Times New Roman" w:hAnsi="Times New Roman"/>
          <w:i/>
          <w:iCs/>
          <w:sz w:val="26"/>
          <w:szCs w:val="26"/>
        </w:rPr>
      </w:r>
    </w:p>
    <w:p>
      <w:pPr>
        <w:pStyle w:val="639"/>
        <w:jc w:val="right"/>
        <w:rPr>
          <w:rFonts w:ascii="Times New Roman" w:hAnsi="Times New Roman"/>
          <w:b/>
          <w:i/>
          <w:iCs/>
          <w:sz w:val="26"/>
          <w:szCs w:val="26"/>
        </w:rPr>
      </w:pPr>
      <w:r>
        <w:rPr>
          <w:rFonts w:ascii="Times New Roman" w:hAnsi="Times New Roman"/>
          <w:b/>
          <w:i/>
          <w:iCs/>
          <w:sz w:val="26"/>
          <w:szCs w:val="26"/>
        </w:rPr>
        <w:t xml:space="preserve">ПРОЕКТ</w:t>
      </w:r>
      <w:r>
        <w:rPr>
          <w:rFonts w:ascii="Times New Roman" w:hAnsi="Times New Roman"/>
          <w:b/>
          <w:i/>
          <w:iCs/>
          <w:sz w:val="26"/>
          <w:szCs w:val="26"/>
        </w:rPr>
      </w:r>
      <w:r>
        <w:rPr>
          <w:rFonts w:ascii="Times New Roman" w:hAnsi="Times New Roman"/>
          <w:b/>
          <w:i/>
          <w:iCs/>
          <w:sz w:val="26"/>
          <w:szCs w:val="26"/>
        </w:rPr>
      </w:r>
    </w:p>
    <w:p>
      <w:pPr>
        <w:pStyle w:val="639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Доклад </w:t>
      </w:r>
      <w:r>
        <w:rPr>
          <w:rFonts w:ascii="Times New Roman" w:hAnsi="Times New Roman"/>
          <w:b/>
          <w:bCs/>
          <w:color w:val="000000"/>
          <w:sz w:val="26"/>
          <w:szCs w:val="26"/>
        </w:rPr>
      </w:r>
    </w:p>
    <w:p>
      <w:pPr>
        <w:pStyle w:val="63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о результатах обобщения правоприменительной практики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при осуществлении муниципал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ьног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о жилищного контроля за 202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4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39"/>
        <w:jc w:val="center"/>
        <w:shd w:val="clear" w:color="auto" w:fill="ffffff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>
        <w:rPr>
          <w:b/>
          <w:color w:val="000000"/>
          <w:sz w:val="26"/>
          <w:szCs w:val="26"/>
        </w:rPr>
      </w:r>
    </w:p>
    <w:p>
      <w:pPr>
        <w:pStyle w:val="677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Обобщение правоприменительной практики осуществления муниципального жилищного контроля на территории Ивнянского райо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на Белгородской области (далее-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муниципаль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ный жилищный контроль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) за 202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4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го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д подготовлено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в соответствии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со статьей 47 Федерального закона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от 31 июля 2020 года № 248–ФЗ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                             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«О государственном контроле (надзоре)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и муниципальном контроле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в Российской Федерации»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639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Муниципальный ж</w:t>
      </w:r>
      <w:r>
        <w:rPr>
          <w:rFonts w:ascii="Times New Roman" w:hAnsi="Times New Roman"/>
          <w:color w:val="000000"/>
          <w:sz w:val="26"/>
          <w:szCs w:val="26"/>
        </w:rPr>
        <w:t xml:space="preserve">илищный контроль в </w:t>
      </w:r>
      <w:r>
        <w:rPr>
          <w:rFonts w:ascii="Times New Roman" w:hAnsi="Times New Roman"/>
          <w:color w:val="000000"/>
          <w:sz w:val="26"/>
          <w:szCs w:val="26"/>
        </w:rPr>
        <w:t xml:space="preserve">202</w:t>
      </w:r>
      <w:r>
        <w:rPr>
          <w:rFonts w:ascii="Times New Roman" w:hAnsi="Times New Roman"/>
          <w:color w:val="000000"/>
          <w:sz w:val="26"/>
          <w:szCs w:val="26"/>
        </w:rPr>
        <w:t xml:space="preserve">4</w:t>
      </w:r>
      <w:r>
        <w:rPr>
          <w:rFonts w:ascii="Times New Roman" w:hAnsi="Times New Roman"/>
          <w:color w:val="000000"/>
          <w:sz w:val="26"/>
          <w:szCs w:val="26"/>
        </w:rPr>
        <w:t xml:space="preserve"> году проводил</w:t>
      </w:r>
      <w:r>
        <w:rPr>
          <w:rFonts w:ascii="Times New Roman" w:hAnsi="Times New Roman"/>
          <w:color w:val="000000"/>
          <w:sz w:val="26"/>
          <w:szCs w:val="26"/>
        </w:rPr>
        <w:t xml:space="preserve">ся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в соответствии</w:t>
      </w:r>
      <w:r>
        <w:rPr>
          <w:rFonts w:ascii="Times New Roman" w:hAnsi="Times New Roman"/>
          <w:sz w:val="26"/>
          <w:szCs w:val="26"/>
        </w:rPr>
        <w:t xml:space="preserve">           </w:t>
      </w:r>
      <w:r>
        <w:rPr>
          <w:rFonts w:ascii="Times New Roman" w:hAnsi="Times New Roman"/>
          <w:sz w:val="26"/>
          <w:szCs w:val="26"/>
        </w:rPr>
        <w:t xml:space="preserve">с Федеральным законом от 06.10.2003 г. № 131-ФЗ «Об общих принципах организации местного самоуправления в Российской Федерации», Федеральным законом от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31.07.2020 г. № 248-ФЗ «О государстве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нном контроле (надзоре)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    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               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и муниципальном контроле в Российской Федерации»</w:t>
      </w:r>
      <w:r>
        <w:rPr>
          <w:rFonts w:ascii="Times New Roman" w:hAnsi="Times New Roman"/>
          <w:sz w:val="26"/>
          <w:szCs w:val="26"/>
        </w:rPr>
        <w:t xml:space="preserve">, решением Муниципального совета муниципального района «Ивнянский район»</w:t>
      </w:r>
      <w:r>
        <w:rPr>
          <w:rFonts w:ascii="Times New Roman" w:hAnsi="Times New Roman"/>
          <w:sz w:val="26"/>
          <w:szCs w:val="26"/>
        </w:rPr>
        <w:t xml:space="preserve"> Белгородской области </w:t>
      </w:r>
      <w:r>
        <w:rPr>
          <w:rFonts w:ascii="Times New Roman" w:hAnsi="Times New Roman"/>
          <w:sz w:val="26"/>
          <w:szCs w:val="26"/>
        </w:rPr>
        <w:t xml:space="preserve">                      </w:t>
      </w:r>
      <w:r>
        <w:rPr>
          <w:rFonts w:ascii="Times New Roman" w:hAnsi="Times New Roman"/>
          <w:sz w:val="26"/>
          <w:szCs w:val="26"/>
        </w:rPr>
        <w:t xml:space="preserve">от 26 октября 2021 года № 34/441 «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Об утвержде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нии Положения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о муниципальном жилищном контрол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е на территории Ивнянского района Белгородской области</w:t>
      </w:r>
      <w:r>
        <w:rPr>
          <w:rFonts w:ascii="Times New Roman" w:hAnsi="Times New Roman"/>
          <w:sz w:val="26"/>
          <w:szCs w:val="26"/>
        </w:rPr>
        <w:t xml:space="preserve">».    </w:t>
      </w:r>
      <w:r>
        <w:rPr>
          <w:rFonts w:ascii="Times New Roman" w:hAnsi="Times New Roman"/>
          <w:sz w:val="26"/>
          <w:szCs w:val="26"/>
        </w:rPr>
      </w:r>
    </w:p>
    <w:p>
      <w:pPr>
        <w:pStyle w:val="639"/>
        <w:ind w:firstLine="708"/>
        <w:jc w:val="both"/>
        <w:tabs>
          <w:tab w:val="left" w:pos="709" w:leader="none"/>
        </w:tabs>
        <w:rPr>
          <w:rFonts w:ascii="Times New Roman" w:hAnsi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Анализ правоприменительной практики осуществления муниципального жилищного контроля подготовлен с целью обеспечения доступности сведений            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об указанной практике, устранения условий, способствующих с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овершению правонарушений, оказания воздействия на контролируемых лиц с целью недопущения нарушения обязательных требований, обеспечения защиты прав                 и свобод человека и гражданина,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общества и государства от противоправных посягательств, а та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кже рассмотрения случаев причинения вреда (ущерба) охраняемым законом ценностям, выявления источников и факторов риска причинения вреда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              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и ущерба, выявления типичных нарушений обяза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тельных требований, причин, обстоятельств и условий, способс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твующих возникновению указанных нарушений.</w:t>
      </w:r>
      <w:r>
        <w:rPr>
          <w:rFonts w:ascii="Times New Roman" w:hAnsi="Times New Roman"/>
          <w:color w:val="000000"/>
          <w:sz w:val="26"/>
          <w:szCs w:val="26"/>
          <w:lang w:bidi="ru-RU"/>
        </w:rPr>
      </w:r>
    </w:p>
    <w:p>
      <w:pPr>
        <w:pStyle w:val="67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РФ от 10.03.2022 г. № 336                                         «Об особенностях организации и осуществления государственного контроля (надзора),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</w:t>
      </w:r>
      <w:r>
        <w:rPr>
          <w:rFonts w:ascii="Times New Roman" w:hAnsi="Times New Roman" w:cs="Times New Roman"/>
          <w:sz w:val="26"/>
          <w:szCs w:val="26"/>
        </w:rPr>
        <w:t xml:space="preserve">о контроля» в 202</w:t>
      </w:r>
      <w:r>
        <w:rPr>
          <w:rFonts w:ascii="Times New Roman" w:hAnsi="Times New Roman" w:cs="Times New Roman"/>
          <w:sz w:val="26"/>
          <w:szCs w:val="26"/>
        </w:rPr>
        <w:t xml:space="preserve">4</w:t>
      </w:r>
      <w:r>
        <w:rPr>
          <w:rFonts w:ascii="Times New Roman" w:hAnsi="Times New Roman" w:cs="Times New Roman"/>
          <w:sz w:val="26"/>
          <w:szCs w:val="26"/>
        </w:rPr>
        <w:t xml:space="preserve"> году проведение контрольных мероприятий было ог</w:t>
      </w:r>
      <w:r>
        <w:rPr>
          <w:rFonts w:ascii="Times New Roman" w:hAnsi="Times New Roman" w:cs="Times New Roman"/>
          <w:sz w:val="26"/>
          <w:szCs w:val="26"/>
        </w:rPr>
        <w:t xml:space="preserve">раничено, поэтому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плановые и внеплановые проверки                   по муниципальному жилищному контролю в отношении граждан, юридических лиц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 индивидуальных предпринимателей не проводились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Действия должностных лиц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sz w:val="26"/>
          <w:szCs w:val="26"/>
        </w:rPr>
        <w:t xml:space="preserve">в рамках осуществл</w:t>
      </w:r>
      <w:r>
        <w:rPr>
          <w:rFonts w:ascii="Times New Roman" w:hAnsi="Times New Roman" w:cs="Times New Roman"/>
          <w:sz w:val="26"/>
          <w:szCs w:val="26"/>
        </w:rPr>
        <w:t xml:space="preserve">ения му</w:t>
      </w:r>
      <w:r>
        <w:rPr>
          <w:rFonts w:ascii="Times New Roman" w:hAnsi="Times New Roman" w:cs="Times New Roman"/>
          <w:sz w:val="26"/>
          <w:szCs w:val="26"/>
        </w:rPr>
        <w:t xml:space="preserve">ниципального жилищного контроля</w:t>
      </w:r>
      <w:r>
        <w:rPr>
          <w:rFonts w:ascii="Times New Roman" w:hAnsi="Times New Roman" w:cs="Times New Roman"/>
          <w:sz w:val="26"/>
          <w:szCs w:val="26"/>
        </w:rPr>
        <w:t xml:space="preserve"> были направлены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sz w:val="26"/>
          <w:szCs w:val="26"/>
        </w:rPr>
        <w:t xml:space="preserve">на проведение профилактических мероприятий.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39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Положением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о муниципальном жилищном контроле на территории Ивнянского района Белгородской области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, утвержденным </w:t>
      </w:r>
      <w:r>
        <w:rPr>
          <w:rFonts w:ascii="Times New Roman" w:hAnsi="Times New Roman"/>
          <w:sz w:val="26"/>
          <w:szCs w:val="26"/>
        </w:rPr>
        <w:t xml:space="preserve">решением Муниципального совета</w:t>
      </w:r>
      <w:r>
        <w:rPr>
          <w:rFonts w:ascii="Times New Roman" w:hAnsi="Times New Roman"/>
          <w:sz w:val="26"/>
          <w:szCs w:val="26"/>
        </w:rPr>
        <w:t xml:space="preserve"> муниципального района «Ивнянский район»</w:t>
      </w:r>
      <w:r>
        <w:rPr>
          <w:rFonts w:ascii="Times New Roman" w:hAnsi="Times New Roman"/>
          <w:sz w:val="26"/>
          <w:szCs w:val="26"/>
        </w:rPr>
        <w:t xml:space="preserve"> Белгородской области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от 26 октября 2021 года № 34/441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, установлены следующие виды </w:t>
      </w:r>
      <w:r>
        <w:rPr>
          <w:rFonts w:ascii="Times New Roman" w:hAnsi="Times New Roman"/>
          <w:sz w:val="26"/>
          <w:szCs w:val="26"/>
        </w:rPr>
        <w:t xml:space="preserve">профилактических мероприятий</w:t>
      </w:r>
      <w:r>
        <w:rPr>
          <w:rFonts w:ascii="Times New Roman" w:hAnsi="Times New Roman"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 xml:space="preserve">информирование, объявление предостережения, </w:t>
      </w:r>
      <w:r>
        <w:rPr>
          <w:rFonts w:ascii="Times New Roman" w:hAnsi="Times New Roman"/>
          <w:sz w:val="26"/>
          <w:szCs w:val="26"/>
        </w:rPr>
        <w:t xml:space="preserve">консультирование.</w:t>
      </w:r>
      <w:r>
        <w:rPr>
          <w:rFonts w:ascii="Times New Roman" w:hAnsi="Times New Roman"/>
          <w:sz w:val="26"/>
          <w:szCs w:val="26"/>
        </w:rPr>
      </w:r>
    </w:p>
    <w:p>
      <w:pPr>
        <w:pStyle w:val="639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Профилактические мероприятия осуществляют</w:t>
      </w:r>
      <w:r>
        <w:rPr>
          <w:rFonts w:ascii="Times New Roman" w:hAnsi="Times New Roman"/>
          <w:sz w:val="26"/>
          <w:szCs w:val="26"/>
        </w:rPr>
        <w:t xml:space="preserve">ся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</w:t>
      </w:r>
      <w:r>
        <w:rPr>
          <w:rFonts w:ascii="Times New Roman" w:hAnsi="Times New Roman"/>
          <w:sz w:val="26"/>
          <w:szCs w:val="26"/>
        </w:rPr>
        <w:t xml:space="preserve">ям, доведения обязательных требований до контролируемых лиц и способов их соблюдения.</w:t>
      </w:r>
      <w:r>
        <w:rPr>
          <w:rFonts w:ascii="Times New Roman" w:hAnsi="Times New Roman"/>
          <w:sz w:val="26"/>
          <w:szCs w:val="26"/>
        </w:rPr>
      </w:r>
    </w:p>
    <w:p>
      <w:pPr>
        <w:pStyle w:val="639"/>
        <w:ind w:firstLine="708"/>
        <w:jc w:val="both"/>
        <w:tabs>
          <w:tab w:val="left" w:pos="709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Информирование осуществляется администрацией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муниципального района «Ивнянский район» Белгородской области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 вопросам соблюдения обязательных требований посредством разме</w:t>
      </w:r>
      <w:r>
        <w:rPr>
          <w:rFonts w:ascii="Times New Roman" w:hAnsi="Times New Roman"/>
          <w:sz w:val="26"/>
          <w:szCs w:val="26"/>
        </w:rPr>
        <w:t xml:space="preserve">щения сведений на официальном сайте, в средствах массовой информации, через личные кабинеты контролируемых лиц</w:t>
      </w:r>
      <w:r>
        <w:rPr>
          <w:rFonts w:ascii="Times New Roman" w:hAnsi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государственных информационных системах (при их наличии) и в иных формах.</w:t>
      </w:r>
      <w:r>
        <w:rPr>
          <w:rFonts w:ascii="Times New Roman" w:hAnsi="Times New Roman"/>
          <w:sz w:val="26"/>
          <w:szCs w:val="26"/>
        </w:rPr>
      </w:r>
    </w:p>
    <w:p>
      <w:pPr>
        <w:pStyle w:val="639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Предостережение о недопустимости </w:t>
      </w:r>
      <w:r>
        <w:rPr>
          <w:rFonts w:ascii="Times New Roman" w:hAnsi="Times New Roman"/>
          <w:sz w:val="26"/>
          <w:szCs w:val="26"/>
        </w:rPr>
        <w:t xml:space="preserve">нарушения обязательных требований </w:t>
      </w:r>
      <w:r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и предложение принять меры по обеспечению соблюдения обязательных требований объявляются контролируемом</w:t>
      </w:r>
      <w:r>
        <w:rPr>
          <w:rFonts w:ascii="Times New Roman" w:hAnsi="Times New Roman"/>
          <w:sz w:val="26"/>
          <w:szCs w:val="26"/>
        </w:rPr>
        <w:t xml:space="preserve">у лицу в случае наличия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 управления сведений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>
        <w:rPr>
          <w:rFonts w:ascii="Times New Roman" w:hAnsi="Times New Roman"/>
          <w:sz w:val="26"/>
          <w:szCs w:val="26"/>
        </w:rPr>
        <w:t xml:space="preserve">о готовящихся нарушениях обязательных тр</w:t>
      </w:r>
      <w:r>
        <w:rPr>
          <w:rFonts w:ascii="Times New Roman" w:hAnsi="Times New Roman"/>
          <w:sz w:val="26"/>
          <w:szCs w:val="26"/>
        </w:rPr>
        <w:t xml:space="preserve">ебований или признаках нарушений обязательных требований 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</w:t>
      </w:r>
      <w:r>
        <w:rPr>
          <w:rFonts w:ascii="Times New Roman" w:hAnsi="Times New Roman"/>
          <w:sz w:val="26"/>
          <w:szCs w:val="26"/>
        </w:rPr>
        <w:t xml:space="preserve">мым законом ценностям. </w:t>
      </w:r>
      <w:r>
        <w:rPr>
          <w:rFonts w:ascii="Times New Roman" w:hAnsi="Times New Roman"/>
          <w:sz w:val="26"/>
          <w:szCs w:val="26"/>
        </w:rPr>
      </w:r>
    </w:p>
    <w:p>
      <w:pPr>
        <w:pStyle w:val="639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Консультирование контролируемых лиц осуществляется должностным лицом, уполномоченным осуществлять</w:t>
      </w:r>
      <w:r>
        <w:rPr>
          <w:rFonts w:ascii="Times New Roman" w:hAnsi="Times New Roman"/>
          <w:color w:val="000000"/>
          <w:sz w:val="26"/>
          <w:szCs w:val="26"/>
        </w:rPr>
        <w:t xml:space="preserve"> муниципальный жилищный контроль</w:t>
      </w:r>
      <w:r>
        <w:rPr>
          <w:rFonts w:ascii="Times New Roman" w:hAnsi="Times New Roman"/>
          <w:sz w:val="26"/>
          <w:szCs w:val="26"/>
        </w:rPr>
        <w:t xml:space="preserve"> по телефону, посредством видео-конференц-связи, на личном приеме либо в ходе проведения профилактическ</w:t>
      </w:r>
      <w:r>
        <w:rPr>
          <w:rFonts w:ascii="Times New Roman" w:hAnsi="Times New Roman"/>
          <w:sz w:val="26"/>
          <w:szCs w:val="26"/>
        </w:rPr>
        <w:t xml:space="preserve">их мероприятий.  </w:t>
      </w:r>
      <w:r>
        <w:rPr>
          <w:rFonts w:ascii="Times New Roman" w:hAnsi="Times New Roman"/>
          <w:sz w:val="26"/>
          <w:szCs w:val="26"/>
        </w:rPr>
      </w:r>
    </w:p>
    <w:p>
      <w:pPr>
        <w:pStyle w:val="639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Деятельность муниципальног</w:t>
      </w:r>
      <w:r>
        <w:rPr>
          <w:rFonts w:ascii="Times New Roman" w:hAnsi="Times New Roman"/>
          <w:sz w:val="26"/>
          <w:szCs w:val="26"/>
        </w:rPr>
        <w:t xml:space="preserve">о жилищного контроля направлена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             </w:t>
      </w:r>
      <w:r>
        <w:rPr>
          <w:rFonts w:ascii="Times New Roman" w:hAnsi="Times New Roman"/>
          <w:sz w:val="26"/>
          <w:szCs w:val="26"/>
        </w:rPr>
        <w:t xml:space="preserve">на профилактику нарушений юридическими лицами, индивидуальными предпринимателями и гражданами обязательных требований, содействие укреплению законнос</w:t>
      </w:r>
      <w:r>
        <w:rPr>
          <w:rFonts w:ascii="Times New Roman" w:hAnsi="Times New Roman"/>
          <w:sz w:val="26"/>
          <w:szCs w:val="26"/>
        </w:rPr>
        <w:t xml:space="preserve">ти и предупреждению правонарушений законодательства</w:t>
      </w:r>
      <w:r>
        <w:rPr>
          <w:rFonts w:ascii="Times New Roman" w:hAnsi="Times New Roman"/>
          <w:color w:val="333333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</w:r>
    </w:p>
    <w:p>
      <w:pPr>
        <w:pStyle w:val="639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202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 году в рамках осуществления муниципального жилищного контроля были проведены следующие профилактические мероприятия:</w:t>
      </w:r>
      <w:r>
        <w:rPr>
          <w:rFonts w:ascii="Times New Roman" w:hAnsi="Times New Roman"/>
          <w:sz w:val="26"/>
          <w:szCs w:val="26"/>
        </w:rPr>
      </w:r>
    </w:p>
    <w:p>
      <w:pPr>
        <w:pStyle w:val="671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-</w:t>
      </w:r>
      <w:r>
        <w:rPr>
          <w:rFonts w:ascii="Times New Roman" w:hAnsi="Times New Roman"/>
          <w:sz w:val="26"/>
          <w:szCs w:val="26"/>
          <w:lang w:val="ru-RU"/>
        </w:rPr>
        <w:t xml:space="preserve">8</w:t>
      </w:r>
      <w:r>
        <w:rPr>
          <w:rFonts w:ascii="Times New Roman" w:hAnsi="Times New Roman"/>
          <w:sz w:val="26"/>
          <w:szCs w:val="26"/>
        </w:rPr>
        <w:t xml:space="preserve"> информирований контролируемых и иных заинтересованных лиц </w:t>
      </w:r>
      <w:r>
        <w:rPr>
          <w:rFonts w:ascii="Times New Roman" w:hAnsi="Times New Roman"/>
          <w:sz w:val="26"/>
          <w:szCs w:val="26"/>
          <w:lang w:val="ru-RU"/>
        </w:rPr>
        <w:t xml:space="preserve">                 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 вопросам соблюдения обязательных требований;</w:t>
      </w:r>
      <w:r>
        <w:rPr>
          <w:rFonts w:ascii="Times New Roman" w:hAnsi="Times New Roman"/>
          <w:sz w:val="26"/>
          <w:szCs w:val="26"/>
        </w:rPr>
      </w:r>
    </w:p>
    <w:p>
      <w:pPr>
        <w:pStyle w:val="671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-</w:t>
      </w:r>
      <w:r>
        <w:rPr>
          <w:rFonts w:ascii="Times New Roman" w:hAnsi="Times New Roman"/>
          <w:sz w:val="26"/>
          <w:szCs w:val="26"/>
          <w:lang w:val="ru-RU"/>
        </w:rPr>
        <w:t xml:space="preserve">26</w:t>
      </w:r>
      <w:r>
        <w:rPr>
          <w:rFonts w:ascii="Times New Roman" w:hAnsi="Times New Roman"/>
          <w:sz w:val="26"/>
          <w:szCs w:val="26"/>
        </w:rPr>
        <w:t xml:space="preserve"> конс</w:t>
      </w:r>
      <w:r>
        <w:rPr>
          <w:rFonts w:ascii="Times New Roman" w:hAnsi="Times New Roman"/>
          <w:sz w:val="26"/>
          <w:szCs w:val="26"/>
        </w:rPr>
        <w:t xml:space="preserve">ультирований контролируемых лиц</w:t>
      </w:r>
      <w:r>
        <w:rPr>
          <w:rFonts w:ascii="Times New Roman" w:hAnsi="Times New Roman"/>
          <w:sz w:val="26"/>
          <w:szCs w:val="26"/>
          <w:lang w:val="ru-RU"/>
        </w:rPr>
        <w:t xml:space="preserve">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39"/>
        <w:ind w:firstLine="708"/>
        <w:jc w:val="both"/>
        <w:tabs>
          <w:tab w:val="left" w:pos="709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Случаев причинения юридическими лицами и индивидуальными предпринимателями вреда жизни и здоровью граждан, вреда животным, растениям, окружающей среде, объектам культ</w:t>
      </w:r>
      <w:r>
        <w:rPr>
          <w:rFonts w:ascii="Times New Roman" w:hAnsi="Times New Roman"/>
          <w:sz w:val="26"/>
          <w:szCs w:val="26"/>
        </w:rPr>
        <w:t xml:space="preserve">урного наследия (памятникам истории </w:t>
      </w:r>
      <w:r>
        <w:rPr>
          <w:rFonts w:ascii="Times New Roman" w:hAnsi="Times New Roman"/>
          <w:sz w:val="26"/>
          <w:szCs w:val="26"/>
        </w:rPr>
        <w:t xml:space="preserve">                          </w:t>
      </w:r>
      <w:r>
        <w:rPr>
          <w:rFonts w:ascii="Times New Roman" w:hAnsi="Times New Roman"/>
          <w:sz w:val="26"/>
          <w:szCs w:val="26"/>
        </w:rPr>
        <w:t xml:space="preserve">и культуры) народов Российской Федерации, имуществу физических                                и юридических лиц, безопасности государства, а также случаев возникновения чрезвычайных ситуаций при</w:t>
      </w:r>
      <w:r>
        <w:rPr>
          <w:rFonts w:ascii="Times New Roman" w:hAnsi="Times New Roman"/>
          <w:sz w:val="26"/>
          <w:szCs w:val="26"/>
        </w:rPr>
        <w:t xml:space="preserve">родного и техногенного характера</w:t>
      </w:r>
      <w:r>
        <w:rPr>
          <w:rFonts w:ascii="Times New Roman" w:hAnsi="Times New Roman"/>
          <w:sz w:val="26"/>
          <w:szCs w:val="26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в 202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 году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>
        <w:rPr>
          <w:rFonts w:ascii="Times New Roman" w:hAnsi="Times New Roman"/>
          <w:sz w:val="26"/>
          <w:szCs w:val="26"/>
        </w:rPr>
        <w:t xml:space="preserve">не выявлено.</w:t>
      </w:r>
      <w:r>
        <w:rPr>
          <w:rFonts w:ascii="Times New Roman" w:hAnsi="Times New Roman"/>
          <w:sz w:val="26"/>
          <w:szCs w:val="26"/>
        </w:rPr>
      </w:r>
    </w:p>
    <w:p>
      <w:pPr>
        <w:pStyle w:val="639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3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3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tbl>
      <w:tblPr>
        <w:tblW w:w="9628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8"/>
        <w:gridCol w:w="4700"/>
      </w:tblGrid>
      <w:tr>
        <w:tblPrEx/>
        <w:trPr>
          <w:trHeight w:val="287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8" w:type="dxa"/>
            <w:vAlign w:val="top"/>
            <w:textDirection w:val="lrTb"/>
            <w:noWrap w:val="false"/>
          </w:tcPr>
          <w:p>
            <w:pPr>
              <w:pStyle w:val="639"/>
              <w:ind w:lef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Первый заместитель главы администрации Ивнянского района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39"/>
              <w:ind w:lef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по экономическому развитию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00" w:type="dxa"/>
            <w:vAlign w:val="top"/>
            <w:textDirection w:val="lrTb"/>
            <w:noWrap w:val="false"/>
          </w:tcPr>
          <w:p>
            <w:pPr>
              <w:pStyle w:val="639"/>
              <w:jc w:val="right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  <w:p>
            <w:pPr>
              <w:pStyle w:val="639"/>
              <w:jc w:val="right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  <w:p>
            <w:pPr>
              <w:pStyle w:val="639"/>
              <w:jc w:val="center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                                   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     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Л.А. Родионова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</w:tc>
      </w:tr>
    </w:tbl>
    <w:p>
      <w:pPr>
        <w:pStyle w:val="63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3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3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sectPr>
      <w:headerReference w:type="default" r:id="rId9"/>
      <w:footnotePr/>
      <w:endnotePr/>
      <w:type w:val="nextPage"/>
      <w:pgSz w:w="11906" w:h="16838" w:orient="portrait"/>
      <w:pgMar w:top="851" w:right="567" w:bottom="993" w:left="1701" w:header="426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Segoe UI">
    <w:panose1 w:val="020B0502040504020204"/>
  </w:font>
  <w:font w:name="Courier New">
    <w:panose1 w:val="02070309020205020404"/>
  </w:font>
  <w:font w:name="Arial Narrow">
    <w:panose1 w:val="020B0604020202020204"/>
  </w:font>
  <w:font w:name="CyrillicHeavy">
    <w:panose1 w:val="02000603000000000000"/>
  </w:font>
  <w:font w:name="Times New Roman">
    <w:panose1 w:val="02020603050405020304"/>
  </w:font>
  <w:font w:name="JournalSans">
    <w:panose1 w:val="02000603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9"/>
      <w:jc w:val="center"/>
      <w:rPr>
        <w:rFonts w:ascii="Times New Roman" w:hAnsi="Times New Roman"/>
        <w:lang w:val="ru-RU"/>
      </w:rPr>
    </w:pPr>
    <w:r>
      <w:rPr>
        <w:rFonts w:ascii="Times New Roman" w:hAnsi="Times New Roman"/>
        <w:lang w:val="ru-RU"/>
      </w:rPr>
      <w:t xml:space="preserve">3</w:t>
    </w:r>
    <w:r>
      <w:rPr>
        <w:rFonts w:ascii="Times New Roman" w:hAnsi="Times New Roman"/>
        <w:lang w:val="ru-RU"/>
      </w:rPr>
    </w:r>
    <w:r>
      <w:rPr>
        <w:rFonts w:ascii="Times New Roman" w:hAnsi="Times New Roman"/>
        <w:lang w:val="ru-RU"/>
      </w:rPr>
    </w:r>
  </w:p>
  <w:p>
    <w:pPr>
      <w:pStyle w:val="649"/>
      <w:tabs>
        <w:tab w:val="left" w:pos="4260" w:leader="none"/>
        <w:tab w:val="clear" w:pos="4677" w:leader="none"/>
        <w:tab w:val="clear" w:pos="9355" w:leader="none"/>
      </w:tabs>
      <w:rPr>
        <w:sz w:val="24"/>
        <w:szCs w:val="24"/>
      </w:rPr>
    </w:pPr>
    <w:r>
      <w:rPr>
        <w:sz w:val="24"/>
        <w:szCs w:val="24"/>
      </w:rPr>
    </w:r>
    <w:r>
      <w:rPr>
        <w:sz w:val="24"/>
        <w:szCs w:val="2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11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5" w:hanging="42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9"/>
    <w:next w:val="63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9"/>
    <w:next w:val="63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9"/>
    <w:next w:val="63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9"/>
    <w:next w:val="63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9"/>
    <w:next w:val="63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9"/>
    <w:next w:val="63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9"/>
    <w:next w:val="63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9"/>
    <w:next w:val="63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9"/>
    <w:next w:val="63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9"/>
    <w:next w:val="63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9"/>
    <w:next w:val="63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9"/>
    <w:next w:val="63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9"/>
    <w:next w:val="63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9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9"/>
    <w:next w:val="639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9"/>
    <w:next w:val="63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9"/>
    <w:next w:val="63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9"/>
    <w:next w:val="63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9"/>
    <w:next w:val="63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9"/>
    <w:next w:val="63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9"/>
    <w:next w:val="63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9"/>
    <w:next w:val="63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9"/>
    <w:next w:val="63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9"/>
    <w:next w:val="63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9"/>
    <w:next w:val="639"/>
    <w:uiPriority w:val="99"/>
    <w:unhideWhenUsed/>
    <w:pPr>
      <w:spacing w:after="0" w:afterAutospacing="0"/>
    </w:pPr>
  </w:style>
  <w:style w:type="paragraph" w:styleId="639" w:default="1">
    <w:name w:val="Normal"/>
    <w:next w:val="639"/>
    <w:link w:val="639"/>
    <w:qFormat/>
    <w:rPr>
      <w:rFonts w:ascii="JournalSans" w:hAnsi="JournalSans"/>
      <w:lang w:val="ru-RU" w:eastAsia="ru-RU" w:bidi="ar-SA"/>
    </w:rPr>
  </w:style>
  <w:style w:type="paragraph" w:styleId="640">
    <w:name w:val="Заголовок 2"/>
    <w:basedOn w:val="639"/>
    <w:next w:val="640"/>
    <w:link w:val="676"/>
    <w:uiPriority w:val="9"/>
    <w:qFormat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en-US" w:eastAsia="en-US"/>
    </w:rPr>
  </w:style>
  <w:style w:type="character" w:styleId="641">
    <w:name w:val="Основной шрифт абзаца"/>
    <w:next w:val="641"/>
    <w:link w:val="639"/>
    <w:semiHidden/>
  </w:style>
  <w:style w:type="table" w:styleId="642">
    <w:name w:val="Обычная таблица"/>
    <w:next w:val="642"/>
    <w:link w:val="639"/>
    <w:semiHidden/>
    <w:tblPr/>
  </w:style>
  <w:style w:type="numbering" w:styleId="643">
    <w:name w:val="Нет списка"/>
    <w:next w:val="643"/>
    <w:link w:val="639"/>
    <w:uiPriority w:val="99"/>
    <w:semiHidden/>
  </w:style>
  <w:style w:type="paragraph" w:styleId="644">
    <w:name w:val="Название"/>
    <w:basedOn w:val="639"/>
    <w:next w:val="644"/>
    <w:link w:val="639"/>
    <w:qFormat/>
    <w:pPr>
      <w:jc w:val="center"/>
      <w:spacing w:line="360" w:lineRule="auto"/>
    </w:pPr>
    <w:rPr>
      <w:rFonts w:ascii="CyrillicHeavy" w:hAnsi="CyrillicHeavy"/>
      <w:sz w:val="32"/>
    </w:rPr>
  </w:style>
  <w:style w:type="paragraph" w:styleId="645">
    <w:name w:val="ConsNonformat"/>
    <w:next w:val="645"/>
    <w:link w:val="63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646">
    <w:name w:val="Текст выноски"/>
    <w:basedOn w:val="639"/>
    <w:next w:val="646"/>
    <w:link w:val="647"/>
    <w:rPr>
      <w:rFonts w:ascii="Segoe UI" w:hAnsi="Segoe UI"/>
      <w:sz w:val="18"/>
      <w:szCs w:val="18"/>
      <w:lang w:val="en-US" w:eastAsia="en-US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table" w:styleId="648">
    <w:name w:val="Сетка таблицы"/>
    <w:basedOn w:val="642"/>
    <w:next w:val="648"/>
    <w:link w:val="639"/>
    <w:uiPriority w:val="59"/>
    <w:tblPr/>
  </w:style>
  <w:style w:type="paragraph" w:styleId="649">
    <w:name w:val="Верхний колонтитул"/>
    <w:basedOn w:val="639"/>
    <w:next w:val="649"/>
    <w:link w:val="650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50">
    <w:name w:val="Верхний колонтитул Знак"/>
    <w:next w:val="650"/>
    <w:link w:val="649"/>
    <w:uiPriority w:val="99"/>
    <w:rPr>
      <w:rFonts w:ascii="JournalSans" w:hAnsi="JournalSans"/>
    </w:rPr>
  </w:style>
  <w:style w:type="paragraph" w:styleId="651">
    <w:name w:val="Нижний колонтитул"/>
    <w:basedOn w:val="639"/>
    <w:next w:val="651"/>
    <w:link w:val="652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52">
    <w:name w:val="Нижний колонтитул Знак"/>
    <w:next w:val="652"/>
    <w:link w:val="651"/>
    <w:rPr>
      <w:rFonts w:ascii="JournalSans" w:hAnsi="JournalSans"/>
    </w:rPr>
  </w:style>
  <w:style w:type="character" w:styleId="653">
    <w:name w:val="Гиперссылка"/>
    <w:next w:val="653"/>
    <w:link w:val="639"/>
    <w:uiPriority w:val="99"/>
    <w:unhideWhenUsed/>
    <w:rPr>
      <w:color w:val="0000ff"/>
      <w:u w:val="single"/>
    </w:rPr>
  </w:style>
  <w:style w:type="paragraph" w:styleId="654">
    <w:name w:val="Обычный (веб)"/>
    <w:basedOn w:val="639"/>
    <w:next w:val="654"/>
    <w:link w:val="639"/>
    <w:uiPriority w:val="99"/>
    <w:unhideWhenUsed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655">
    <w:name w:val="Без интервала"/>
    <w:next w:val="655"/>
    <w:link w:val="639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character" w:styleId="656">
    <w:name w:val="Подпись к таблице_"/>
    <w:next w:val="656"/>
    <w:link w:val="657"/>
    <w:rPr>
      <w:spacing w:val="9"/>
      <w:shd w:val="clear" w:color="auto" w:fill="ffffff"/>
    </w:rPr>
  </w:style>
  <w:style w:type="paragraph" w:styleId="657">
    <w:name w:val="Подпись к таблице"/>
    <w:basedOn w:val="639"/>
    <w:next w:val="657"/>
    <w:link w:val="656"/>
    <w:pPr>
      <w:spacing w:after="80" w:line="0" w:lineRule="atLeast"/>
      <w:shd w:val="clear" w:color="auto" w:fill="ffffff"/>
      <w:widowControl w:val="off"/>
    </w:pPr>
    <w:rPr>
      <w:rFonts w:ascii="Times New Roman" w:hAnsi="Times New Roman"/>
      <w:spacing w:val="9"/>
      <w:shd w:val="clear" w:color="auto" w:fill="ffffff"/>
      <w:lang w:val="en-US" w:eastAsia="en-US"/>
    </w:rPr>
  </w:style>
  <w:style w:type="character" w:styleId="658">
    <w:name w:val="Основной текст_"/>
    <w:next w:val="658"/>
    <w:link w:val="660"/>
    <w:rPr>
      <w:spacing w:val="9"/>
      <w:shd w:val="clear" w:color="auto" w:fill="ffffff"/>
    </w:rPr>
  </w:style>
  <w:style w:type="character" w:styleId="659">
    <w:name w:val="Основной текст1"/>
    <w:next w:val="659"/>
    <w:link w:val="639"/>
    <w:rPr>
      <w:rFonts w:eastAsia="Times New Roman"/>
      <w:color w:val="000000"/>
      <w:spacing w:val="9"/>
      <w:position w:val="0"/>
      <w:sz w:val="24"/>
      <w:szCs w:val="24"/>
      <w:shd w:val="clear" w:color="auto" w:fill="ffffff"/>
      <w:lang w:val="ru-RU"/>
    </w:rPr>
  </w:style>
  <w:style w:type="paragraph" w:styleId="660">
    <w:name w:val="Основной текст2"/>
    <w:basedOn w:val="639"/>
    <w:next w:val="660"/>
    <w:link w:val="658"/>
    <w:pPr>
      <w:jc w:val="center"/>
      <w:spacing w:before="600" w:after="60" w:line="0" w:lineRule="atLeast"/>
      <w:shd w:val="clear" w:color="auto" w:fill="ffffff"/>
      <w:widowControl w:val="off"/>
    </w:pPr>
    <w:rPr>
      <w:rFonts w:ascii="Times New Roman" w:hAnsi="Times New Roman"/>
      <w:spacing w:val="9"/>
      <w:shd w:val="clear" w:color="auto" w:fill="ffffff"/>
      <w:lang w:val="en-US" w:eastAsia="en-US"/>
    </w:rPr>
  </w:style>
  <w:style w:type="character" w:styleId="661">
    <w:name w:val="s_10"/>
    <w:next w:val="661"/>
    <w:link w:val="639"/>
  </w:style>
  <w:style w:type="character" w:styleId="662">
    <w:name w:val="s_7"/>
    <w:next w:val="662"/>
    <w:link w:val="639"/>
  </w:style>
  <w:style w:type="character" w:styleId="663">
    <w:name w:val="Выделение"/>
    <w:next w:val="663"/>
    <w:link w:val="639"/>
    <w:uiPriority w:val="20"/>
    <w:qFormat/>
    <w:rPr>
      <w:i/>
      <w:iCs/>
    </w:rPr>
  </w:style>
  <w:style w:type="character" w:styleId="664">
    <w:name w:val="Знак примечания"/>
    <w:next w:val="664"/>
    <w:link w:val="639"/>
    <w:rPr>
      <w:sz w:val="16"/>
      <w:szCs w:val="16"/>
    </w:rPr>
  </w:style>
  <w:style w:type="paragraph" w:styleId="665">
    <w:name w:val="Текст примечания"/>
    <w:basedOn w:val="639"/>
    <w:next w:val="665"/>
    <w:link w:val="666"/>
    <w:rPr>
      <w:lang w:val="en-US" w:eastAsia="en-US"/>
    </w:rPr>
  </w:style>
  <w:style w:type="character" w:styleId="666">
    <w:name w:val="Текст примечания Знак"/>
    <w:next w:val="666"/>
    <w:link w:val="665"/>
    <w:rPr>
      <w:rFonts w:ascii="JournalSans" w:hAnsi="JournalSans"/>
    </w:rPr>
  </w:style>
  <w:style w:type="paragraph" w:styleId="667">
    <w:name w:val="Тема примечания"/>
    <w:basedOn w:val="665"/>
    <w:next w:val="665"/>
    <w:link w:val="668"/>
    <w:rPr>
      <w:b/>
      <w:bCs/>
    </w:rPr>
  </w:style>
  <w:style w:type="character" w:styleId="668">
    <w:name w:val="Тема примечания Знак"/>
    <w:next w:val="668"/>
    <w:link w:val="667"/>
    <w:rPr>
      <w:rFonts w:ascii="JournalSans" w:hAnsi="JournalSans"/>
      <w:b/>
      <w:bCs/>
    </w:rPr>
  </w:style>
  <w:style w:type="paragraph" w:styleId="669">
    <w:name w:val="Default"/>
    <w:next w:val="669"/>
    <w:link w:val="639"/>
    <w:rPr>
      <w:rFonts w:ascii="Arial" w:hAnsi="Arial" w:cs="Arial"/>
      <w:color w:val="000000"/>
      <w:sz w:val="24"/>
      <w:szCs w:val="24"/>
      <w:lang w:val="ru-RU" w:eastAsia="ru-RU" w:bidi="ar-SA"/>
    </w:rPr>
  </w:style>
  <w:style w:type="paragraph" w:styleId="670">
    <w:name w:val="ConsPlusNormal"/>
    <w:next w:val="670"/>
    <w:link w:val="639"/>
    <w:pPr>
      <w:widowControl w:val="off"/>
    </w:pPr>
    <w:rPr>
      <w:rFonts w:ascii="Arial" w:hAnsi="Arial" w:cs="Arial"/>
      <w:lang w:val="ru-RU" w:eastAsia="ru-RU" w:bidi="ar-SA"/>
    </w:rPr>
  </w:style>
  <w:style w:type="paragraph" w:styleId="671">
    <w:name w:val="Абзац списка"/>
    <w:basedOn w:val="639"/>
    <w:next w:val="671"/>
    <w:link w:val="678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672">
    <w:name w:val="Абзац списка1"/>
    <w:basedOn w:val="639"/>
    <w:next w:val="672"/>
    <w:link w:val="639"/>
    <w:pPr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673">
    <w:name w:val="Основной текст Знак1"/>
    <w:next w:val="673"/>
    <w:link w:val="674"/>
    <w:uiPriority w:val="99"/>
    <w:rPr>
      <w:sz w:val="26"/>
      <w:szCs w:val="26"/>
      <w:shd w:val="clear" w:color="auto" w:fill="ffffff"/>
    </w:rPr>
  </w:style>
  <w:style w:type="paragraph" w:styleId="674">
    <w:name w:val="Основной текст"/>
    <w:basedOn w:val="639"/>
    <w:next w:val="674"/>
    <w:link w:val="673"/>
    <w:uiPriority w:val="99"/>
    <w:pPr>
      <w:jc w:val="center"/>
      <w:spacing w:after="420" w:line="240" w:lineRule="atLeast"/>
      <w:shd w:val="clear" w:color="auto" w:fill="ffffff"/>
      <w:widowControl w:val="off"/>
    </w:pPr>
    <w:rPr>
      <w:rFonts w:ascii="Times New Roman" w:hAnsi="Times New Roman"/>
      <w:sz w:val="26"/>
      <w:szCs w:val="26"/>
      <w:lang w:val="en-US" w:eastAsia="en-US"/>
    </w:rPr>
  </w:style>
  <w:style w:type="character" w:styleId="675">
    <w:name w:val="Основной текст Знак"/>
    <w:next w:val="675"/>
    <w:link w:val="639"/>
    <w:rPr>
      <w:rFonts w:ascii="JournalSans" w:hAnsi="JournalSans"/>
    </w:rPr>
  </w:style>
  <w:style w:type="character" w:styleId="676">
    <w:name w:val="Заголовок 2 Знак"/>
    <w:next w:val="676"/>
    <w:link w:val="640"/>
    <w:uiPriority w:val="9"/>
    <w:rPr>
      <w:b/>
      <w:bCs/>
      <w:sz w:val="36"/>
      <w:szCs w:val="36"/>
    </w:rPr>
  </w:style>
  <w:style w:type="paragraph" w:styleId="677">
    <w:name w:val="ConsPlusTitle"/>
    <w:next w:val="677"/>
    <w:link w:val="639"/>
    <w:uiPriority w:val="99"/>
    <w:pPr>
      <w:widowControl w:val="off"/>
    </w:pPr>
    <w:rPr>
      <w:rFonts w:ascii="Arial" w:hAnsi="Arial" w:cs="Arial"/>
      <w:b/>
      <w:bCs/>
      <w:lang w:val="ru-RU" w:eastAsia="ru-RU" w:bidi="ar-SA"/>
    </w:rPr>
  </w:style>
  <w:style w:type="character" w:styleId="678">
    <w:name w:val="Абзац списка Знак"/>
    <w:next w:val="678"/>
    <w:link w:val="671"/>
    <w:uiPriority w:val="34"/>
    <w:rPr>
      <w:rFonts w:ascii="Calibri" w:hAnsi="Calibri"/>
      <w:sz w:val="22"/>
      <w:szCs w:val="22"/>
    </w:rPr>
  </w:style>
  <w:style w:type="character" w:styleId="1350" w:default="1">
    <w:name w:val="Default Paragraph Font"/>
    <w:uiPriority w:val="1"/>
    <w:semiHidden/>
    <w:unhideWhenUsed/>
  </w:style>
  <w:style w:type="numbering" w:styleId="1351" w:default="1">
    <w:name w:val="No List"/>
    <w:uiPriority w:val="99"/>
    <w:semiHidden/>
    <w:unhideWhenUsed/>
  </w:style>
  <w:style w:type="table" w:styleId="135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RePack by SPecialiST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</dc:title>
  <dc:creator>ПОЛЬЗОВАТЕЛЬ</dc:creator>
  <cp:lastModifiedBy>user</cp:lastModifiedBy>
  <cp:revision>43</cp:revision>
  <dcterms:created xsi:type="dcterms:W3CDTF">2021-10-18T11:31:00Z</dcterms:created>
  <dcterms:modified xsi:type="dcterms:W3CDTF">2025-02-17T06:37:24Z</dcterms:modified>
  <cp:version>1048576</cp:version>
</cp:coreProperties>
</file>